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943CF" w14:textId="77777777" w:rsidR="00D405CB" w:rsidRDefault="00D405CB"/>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5242"/>
      </w:tblGrid>
      <w:tr w:rsidR="00264960" w14:paraId="30F3930F" w14:textId="77777777" w:rsidTr="0095353A">
        <w:trPr>
          <w:trHeight w:val="4536"/>
        </w:trPr>
        <w:tc>
          <w:tcPr>
            <w:tcW w:w="3828" w:type="dxa"/>
          </w:tcPr>
          <w:p w14:paraId="272B476C" w14:textId="77777777" w:rsidR="00822BB7" w:rsidRDefault="002111C2" w:rsidP="00D405CB">
            <w:pPr>
              <w:jc w:val="left"/>
            </w:pPr>
            <w:r>
              <w:rPr>
                <w:noProof/>
                <w:lang w:eastAsia="fr-FR"/>
              </w:rPr>
              <w:drawing>
                <wp:anchor distT="0" distB="0" distL="114300" distR="114300" simplePos="0" relativeHeight="251672576" behindDoc="1" locked="0" layoutInCell="1" allowOverlap="1" wp14:anchorId="25750540" wp14:editId="1557241F">
                  <wp:simplePos x="0" y="0"/>
                  <wp:positionH relativeFrom="column">
                    <wp:posOffset>72390</wp:posOffset>
                  </wp:positionH>
                  <wp:positionV relativeFrom="paragraph">
                    <wp:posOffset>0</wp:posOffset>
                  </wp:positionV>
                  <wp:extent cx="1428750" cy="1428750"/>
                  <wp:effectExtent l="0" t="0" r="0" b="0"/>
                  <wp:wrapTight wrapText="bothSides">
                    <wp:wrapPolygon edited="0">
                      <wp:start x="0" y="0"/>
                      <wp:lineTo x="0" y="21312"/>
                      <wp:lineTo x="21312" y="21312"/>
                      <wp:lineTo x="21312" y="0"/>
                      <wp:lineTo x="0" y="0"/>
                    </wp:wrapPolygon>
                  </wp:wrapTight>
                  <wp:docPr id="451" name="Image 451" descr="Logo Région H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gion H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5FD14D" w14:textId="77777777" w:rsidR="00822BB7" w:rsidRDefault="00822BB7" w:rsidP="00D405CB">
            <w:pPr>
              <w:jc w:val="left"/>
            </w:pPr>
          </w:p>
          <w:p w14:paraId="70ED535B" w14:textId="77777777" w:rsidR="00BC642C" w:rsidRDefault="00822BB7" w:rsidP="00D405CB">
            <w:pPr>
              <w:jc w:val="left"/>
            </w:pPr>
            <w:r>
              <w:rPr>
                <w:noProof/>
                <w:lang w:eastAsia="fr-FR"/>
              </w:rPr>
              <w:drawing>
                <wp:inline distT="0" distB="0" distL="0" distR="0" wp14:anchorId="4B1171C2" wp14:editId="1E623C2E">
                  <wp:extent cx="2476500" cy="676910"/>
                  <wp:effectExtent l="0" t="0" r="0"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821" cy="683831"/>
                          </a:xfrm>
                          <a:prstGeom prst="rect">
                            <a:avLst/>
                          </a:prstGeom>
                          <a:noFill/>
                        </pic:spPr>
                      </pic:pic>
                    </a:graphicData>
                  </a:graphic>
                </wp:inline>
              </w:drawing>
            </w:r>
          </w:p>
        </w:tc>
        <w:tc>
          <w:tcPr>
            <w:tcW w:w="5242" w:type="dxa"/>
          </w:tcPr>
          <w:p w14:paraId="5BA3C8D6" w14:textId="152B5A96" w:rsidR="00BC642C" w:rsidRPr="00822BB7" w:rsidRDefault="007806BF" w:rsidP="00BC642C">
            <w:pPr>
              <w:jc w:val="right"/>
              <w:rPr>
                <w:color w:val="92D050" w:themeColor="accent1"/>
                <w:sz w:val="40"/>
                <w:szCs w:val="40"/>
                <w:lang w:val="en-US"/>
              </w:rPr>
            </w:pPr>
            <w:sdt>
              <w:sdtPr>
                <w:rPr>
                  <w:color w:val="92D050" w:themeColor="accent1"/>
                  <w:sz w:val="44"/>
                  <w:szCs w:val="44"/>
                </w:rPr>
                <w:alias w:val="Titre"/>
                <w:tag w:val=""/>
                <w:id w:val="-969893615"/>
                <w:dataBinding w:prefixMappings="xmlns:ns0='http://purl.org/dc/elements/1.1/' xmlns:ns1='http://schemas.openxmlformats.org/package/2006/metadata/core-properties' " w:xpath="/ns1:coreProperties[1]/ns0:title[1]" w:storeItemID="{6C3C8BC8-F283-45AE-878A-BAB7291924A1}"/>
                <w:text w:multiLine="1"/>
              </w:sdtPr>
              <w:sdtEndPr/>
              <w:sdtContent>
                <w:r w:rsidR="0095353A">
                  <w:rPr>
                    <w:color w:val="92D050" w:themeColor="accent1"/>
                    <w:sz w:val="44"/>
                    <w:szCs w:val="44"/>
                  </w:rPr>
                  <w:t>Référentiel-ressources rev3 sur les politiques de la ville et le renouvellement urbain</w:t>
                </w:r>
              </w:sdtContent>
            </w:sdt>
          </w:p>
          <w:p w14:paraId="355CA078" w14:textId="77777777" w:rsidR="00822BB7" w:rsidRDefault="00822BB7" w:rsidP="00822BB7">
            <w:pPr>
              <w:jc w:val="right"/>
              <w:rPr>
                <w:color w:val="404040" w:themeColor="text1" w:themeTint="BF"/>
                <w:sz w:val="32"/>
                <w:szCs w:val="32"/>
              </w:rPr>
            </w:pPr>
          </w:p>
          <w:p w14:paraId="3D84F68F" w14:textId="10673808" w:rsidR="00822BB7" w:rsidRPr="00822BB7" w:rsidRDefault="00576A6A" w:rsidP="00576A6A">
            <w:pPr>
              <w:jc w:val="right"/>
              <w:rPr>
                <w:color w:val="404040" w:themeColor="text1" w:themeTint="BF"/>
                <w:sz w:val="32"/>
                <w:szCs w:val="32"/>
              </w:rPr>
            </w:pPr>
            <w:r>
              <w:rPr>
                <w:color w:val="404040" w:themeColor="text1" w:themeTint="BF"/>
                <w:sz w:val="32"/>
                <w:szCs w:val="32"/>
              </w:rPr>
              <w:t>Version 1</w:t>
            </w:r>
            <w:r w:rsidR="00CC7274">
              <w:rPr>
                <w:color w:val="404040" w:themeColor="text1" w:themeTint="BF"/>
                <w:sz w:val="32"/>
                <w:szCs w:val="32"/>
              </w:rPr>
              <w:br/>
            </w:r>
            <w:r>
              <w:rPr>
                <w:i/>
                <w:color w:val="404040" w:themeColor="text1" w:themeTint="BF"/>
                <w:sz w:val="28"/>
                <w:szCs w:val="28"/>
              </w:rPr>
              <w:t>9 avril</w:t>
            </w:r>
            <w:r w:rsidR="00822BB7" w:rsidRPr="0039251F">
              <w:rPr>
                <w:i/>
                <w:color w:val="404040" w:themeColor="text1" w:themeTint="BF"/>
                <w:sz w:val="28"/>
                <w:szCs w:val="28"/>
              </w:rPr>
              <w:t xml:space="preserve"> 2018</w:t>
            </w:r>
          </w:p>
        </w:tc>
      </w:tr>
    </w:tbl>
    <w:p w14:paraId="23BC238E" w14:textId="77777777" w:rsidR="00A901C4" w:rsidRDefault="00A901C4" w:rsidP="00A901C4"/>
    <w:p w14:paraId="0B5D6864" w14:textId="4049F21F" w:rsidR="00943DEF" w:rsidRDefault="00BA407C" w:rsidP="009C65CB">
      <w:pPr>
        <w:pStyle w:val="Titre2"/>
        <w:numPr>
          <w:ilvl w:val="0"/>
          <w:numId w:val="0"/>
        </w:numPr>
        <w:spacing w:before="240"/>
        <w:ind w:left="578" w:hanging="578"/>
      </w:pPr>
      <w:r>
        <w:t>Introduction</w:t>
      </w:r>
    </w:p>
    <w:p w14:paraId="197A71D0" w14:textId="424D161C" w:rsidR="00FB709C" w:rsidRDefault="00FB709C" w:rsidP="00FB709C">
      <w:r>
        <w:t xml:space="preserve">La Région Hauts-de France a actualisé en septembre 2017 un Référentiel de la Troisième </w:t>
      </w:r>
      <w:r w:rsidR="004B656F">
        <w:t xml:space="preserve">Révolution </w:t>
      </w:r>
      <w:r>
        <w:t xml:space="preserve">Industrielle (TRI). L’objectif de ce référentiel est d’orienter l’action et de favoriser l’appropriation de rev3 dans différents secteurs d’activité. Ce document de portée générale est complété par des référentiels spécifiques. Plusieurs sont envisagés : zones d’activités, patrimoine </w:t>
      </w:r>
      <w:r w:rsidR="004B656F">
        <w:t xml:space="preserve">immobilier </w:t>
      </w:r>
      <w:r>
        <w:t xml:space="preserve">de la Région, enseignement supérieur et recherche, renouvellement urbain. </w:t>
      </w:r>
    </w:p>
    <w:p w14:paraId="096CF5DC" w14:textId="61B50B09" w:rsidR="00FB709C" w:rsidRDefault="00FB709C" w:rsidP="00FB709C">
      <w:r>
        <w:t xml:space="preserve">Les politiques de renouvellement urbain constituent un enjeu important dans la région Hauts-de-France. Les </w:t>
      </w:r>
      <w:r w:rsidR="00F42B7B">
        <w:t xml:space="preserve">57 </w:t>
      </w:r>
      <w:r>
        <w:t xml:space="preserve">quartiers </w:t>
      </w:r>
      <w:r w:rsidR="0039251F">
        <w:t>concerné</w:t>
      </w:r>
      <w:r>
        <w:t xml:space="preserve">s vont connaître des transformations importantes qui recouvriront de nombreuses dimensions : les bâtiments rénovés ou reconstruits, les équipements et les espaces publics, l’accessibilité, les circulations, les liens avec le reste de la ville, le développement économique, les services aux habitants. Ces dimensions constituent autant de domaines d’applications possibles de la TRI. La cohérence de l’action publique implique que les politiques de renouvellement urbain intègrent les </w:t>
      </w:r>
      <w:r w:rsidRPr="00344791">
        <w:t>priorités de la TRI. C’est nécessaire pour atteindre les objectifs de la politique climat</w:t>
      </w:r>
      <w:r w:rsidR="004D3E4A">
        <w:t>-air-énergie</w:t>
      </w:r>
      <w:r w:rsidRPr="00344791">
        <w:t>. C’est aussi un moyen d’enrichir les politiques de renouvellement urbain au regard de plusieurs objectifs : amélioration du confort et des usages, réduction de la facture énergétique, développement de l’innovation, action économique…</w:t>
      </w:r>
      <w:r w:rsidR="00B938BC" w:rsidRPr="00344791">
        <w:t xml:space="preserve"> </w:t>
      </w:r>
      <w:r w:rsidR="00A901C4">
        <w:t>Quel que soit le point d’entrée, renouvellement urbain ou TRI</w:t>
      </w:r>
      <w:r w:rsidR="00B938BC" w:rsidRPr="00344791">
        <w:t>, la cohérence de l’action publique passe aussi par une intégration des politiques de renouvellement urbain dans l’ensemble des politiques urbaines, ainsi que par la prise en compte des interactions entre les différentes échelles territoriales (quartier, ville, agglomération).</w:t>
      </w:r>
    </w:p>
    <w:p w14:paraId="34209C5D" w14:textId="79754A9B" w:rsidR="00FB709C" w:rsidRDefault="00FB709C" w:rsidP="00FB709C">
      <w:r>
        <w:t>L’intégration des thèmes de la TRI dans les opérations de renouvellement urbain implique une appropriation par les acteurs impliqués dans ces opérations, ainsi que des actions de formation. Le « référentiel-ressources » fait partie des supports qui pourront être utilisés pour diffuser la culture rev3 auprès des acteurs du renouvellement urbain. Pour que l’appropriation par les acteurs puisse se faire dans la durée, il est important que le référentiel évolue au cours du temps et const</w:t>
      </w:r>
      <w:r w:rsidR="00CC710E">
        <w:t xml:space="preserve">itue une composante d’un espace </w:t>
      </w:r>
      <w:r>
        <w:t>de ressources qu’il faudra animer.</w:t>
      </w:r>
    </w:p>
    <w:p w14:paraId="0F82C15B" w14:textId="77777777" w:rsidR="00BA407C" w:rsidRDefault="00BA407C" w:rsidP="00FB709C"/>
    <w:p w14:paraId="2640666C" w14:textId="71D00592" w:rsidR="00BA407C" w:rsidRDefault="00BA407C" w:rsidP="00BA407C">
      <w:pPr>
        <w:pStyle w:val="Titre2"/>
        <w:numPr>
          <w:ilvl w:val="0"/>
          <w:numId w:val="0"/>
        </w:numPr>
        <w:ind w:left="576" w:hanging="576"/>
      </w:pPr>
      <w:r>
        <w:lastRenderedPageBreak/>
        <w:t>Partie 1</w:t>
      </w:r>
    </w:p>
    <w:p w14:paraId="32035638" w14:textId="77777777" w:rsidR="00696270" w:rsidRPr="00696270" w:rsidRDefault="00696270" w:rsidP="00696270">
      <w:pPr>
        <w:pStyle w:val="Titre3"/>
      </w:pPr>
      <w:r w:rsidRPr="00696270">
        <w:t>Pourquoi décliner le référentiel Rev3 dans le champ des opérations de renouvellement urbain ?</w:t>
      </w:r>
    </w:p>
    <w:p w14:paraId="450F5FDC" w14:textId="77777777" w:rsidR="00696270" w:rsidRDefault="00696270" w:rsidP="00696270">
      <w:pPr>
        <w:pStyle w:val="Paragraphedeliste"/>
        <w:numPr>
          <w:ilvl w:val="0"/>
          <w:numId w:val="36"/>
        </w:numPr>
        <w:spacing w:after="160" w:line="240" w:lineRule="auto"/>
        <w:jc w:val="left"/>
      </w:pPr>
      <w:r>
        <w:t>Objectifs du référentiel</w:t>
      </w:r>
    </w:p>
    <w:p w14:paraId="79DD59A1" w14:textId="77777777" w:rsidR="00696270" w:rsidRDefault="00696270" w:rsidP="00696270">
      <w:pPr>
        <w:pStyle w:val="Paragraphedeliste"/>
        <w:numPr>
          <w:ilvl w:val="0"/>
          <w:numId w:val="36"/>
        </w:numPr>
        <w:spacing w:after="160" w:line="240" w:lineRule="auto"/>
        <w:jc w:val="left"/>
      </w:pPr>
      <w:r>
        <w:t>Cibles</w:t>
      </w:r>
    </w:p>
    <w:p w14:paraId="3BC4661B" w14:textId="77777777" w:rsidR="00696270" w:rsidRDefault="00696270" w:rsidP="00696270">
      <w:pPr>
        <w:pStyle w:val="Paragraphedeliste"/>
        <w:numPr>
          <w:ilvl w:val="0"/>
          <w:numId w:val="36"/>
        </w:numPr>
        <w:spacing w:after="160" w:line="240" w:lineRule="auto"/>
        <w:jc w:val="left"/>
      </w:pPr>
      <w:r>
        <w:t xml:space="preserve">Enjeux dans le champ des </w:t>
      </w:r>
      <w:r w:rsidRPr="00CA7506">
        <w:t>opérations de renouvellement urbain</w:t>
      </w:r>
    </w:p>
    <w:p w14:paraId="788DF3F2" w14:textId="77777777" w:rsidR="00696270" w:rsidRDefault="00696270" w:rsidP="00696270">
      <w:pPr>
        <w:pStyle w:val="Paragraphedeliste"/>
        <w:numPr>
          <w:ilvl w:val="0"/>
          <w:numId w:val="36"/>
        </w:numPr>
        <w:spacing w:after="60" w:line="240" w:lineRule="auto"/>
        <w:ind w:left="714" w:hanging="357"/>
        <w:contextualSpacing w:val="0"/>
        <w:jc w:val="left"/>
      </w:pPr>
      <w:r>
        <w:t>Un référentiel-ressources qui devra être actualisé au cours du temps</w:t>
      </w:r>
    </w:p>
    <w:p w14:paraId="78D47875" w14:textId="77777777" w:rsidR="00696270" w:rsidRPr="00696270" w:rsidRDefault="00696270" w:rsidP="00696270">
      <w:pPr>
        <w:pStyle w:val="Titre3"/>
      </w:pPr>
      <w:r w:rsidRPr="00696270">
        <w:t>Les objectifs de Rev3</w:t>
      </w:r>
    </w:p>
    <w:p w14:paraId="0A1E0FED" w14:textId="77777777" w:rsidR="00696270" w:rsidRDefault="00696270" w:rsidP="00696270">
      <w:pPr>
        <w:pStyle w:val="Paragraphedeliste"/>
        <w:numPr>
          <w:ilvl w:val="0"/>
          <w:numId w:val="36"/>
        </w:numPr>
        <w:spacing w:after="160" w:line="240" w:lineRule="auto"/>
        <w:jc w:val="left"/>
      </w:pPr>
      <w:r>
        <w:t>Les objectifs de Rev3</w:t>
      </w:r>
    </w:p>
    <w:p w14:paraId="3E55AE78" w14:textId="77777777" w:rsidR="00696270" w:rsidRDefault="00696270" w:rsidP="00696270">
      <w:pPr>
        <w:pStyle w:val="Paragraphedeliste"/>
        <w:numPr>
          <w:ilvl w:val="0"/>
          <w:numId w:val="36"/>
        </w:numPr>
        <w:spacing w:after="160" w:line="240" w:lineRule="auto"/>
        <w:jc w:val="left"/>
      </w:pPr>
      <w:r>
        <w:t>Les critères propres</w:t>
      </w:r>
    </w:p>
    <w:p w14:paraId="78131459" w14:textId="77777777" w:rsidR="00696270" w:rsidRDefault="00696270" w:rsidP="00696270">
      <w:pPr>
        <w:pStyle w:val="Paragraphedeliste"/>
        <w:numPr>
          <w:ilvl w:val="0"/>
          <w:numId w:val="36"/>
        </w:numPr>
        <w:spacing w:after="60" w:line="240" w:lineRule="auto"/>
        <w:ind w:left="714" w:hanging="357"/>
        <w:contextualSpacing w:val="0"/>
        <w:jc w:val="left"/>
      </w:pPr>
      <w:r>
        <w:t>Les critères associés</w:t>
      </w:r>
    </w:p>
    <w:p w14:paraId="0F00839C" w14:textId="77777777" w:rsidR="00696270" w:rsidRPr="00696270" w:rsidRDefault="00696270" w:rsidP="00696270">
      <w:pPr>
        <w:pStyle w:val="Titre3"/>
      </w:pPr>
      <w:r w:rsidRPr="00696270">
        <w:t>Les objectifs du NPNRU</w:t>
      </w:r>
    </w:p>
    <w:p w14:paraId="21C5B318" w14:textId="77777777" w:rsidR="00696270" w:rsidRDefault="00696270" w:rsidP="00696270">
      <w:pPr>
        <w:pStyle w:val="Paragraphedeliste"/>
        <w:numPr>
          <w:ilvl w:val="0"/>
          <w:numId w:val="36"/>
        </w:numPr>
        <w:spacing w:after="160" w:line="240" w:lineRule="auto"/>
        <w:jc w:val="left"/>
      </w:pPr>
      <w:r>
        <w:t>Les 6 objectifs incontournables</w:t>
      </w:r>
    </w:p>
    <w:p w14:paraId="387454C5" w14:textId="77777777" w:rsidR="00696270" w:rsidRDefault="00696270" w:rsidP="00696270">
      <w:pPr>
        <w:pStyle w:val="Paragraphedeliste"/>
        <w:numPr>
          <w:ilvl w:val="0"/>
          <w:numId w:val="36"/>
        </w:numPr>
        <w:spacing w:after="60" w:line="240" w:lineRule="auto"/>
        <w:ind w:left="714" w:hanging="357"/>
        <w:contextualSpacing w:val="0"/>
        <w:jc w:val="left"/>
      </w:pPr>
      <w:r>
        <w:t>La gouvernance du projet</w:t>
      </w:r>
    </w:p>
    <w:p w14:paraId="61E4D41E" w14:textId="77777777" w:rsidR="00696270" w:rsidRPr="00696270" w:rsidRDefault="00696270" w:rsidP="00696270">
      <w:pPr>
        <w:pStyle w:val="Titre3"/>
      </w:pPr>
      <w:r w:rsidRPr="00696270">
        <w:t>Les principes et l’usage du référentiel</w:t>
      </w:r>
    </w:p>
    <w:p w14:paraId="22AA78D6" w14:textId="77777777" w:rsidR="00696270" w:rsidRDefault="00696270" w:rsidP="00696270">
      <w:pPr>
        <w:pStyle w:val="Paragraphedeliste"/>
        <w:numPr>
          <w:ilvl w:val="0"/>
          <w:numId w:val="36"/>
        </w:numPr>
        <w:spacing w:after="160" w:line="240" w:lineRule="auto"/>
        <w:jc w:val="left"/>
      </w:pPr>
      <w:r>
        <w:t>Appui à des démarches opérationnelles, illustration par des exemples.</w:t>
      </w:r>
    </w:p>
    <w:p w14:paraId="00EA7FD7" w14:textId="77777777" w:rsidR="00696270" w:rsidRDefault="00696270" w:rsidP="00696270">
      <w:pPr>
        <w:pStyle w:val="Paragraphedeliste"/>
        <w:numPr>
          <w:ilvl w:val="0"/>
          <w:numId w:val="36"/>
        </w:numPr>
        <w:spacing w:after="160" w:line="240" w:lineRule="auto"/>
        <w:jc w:val="left"/>
      </w:pPr>
      <w:r>
        <w:t>Support à une dynamique, démarche d’amélioration progressive</w:t>
      </w:r>
    </w:p>
    <w:p w14:paraId="3F370344" w14:textId="77777777" w:rsidR="00696270" w:rsidRDefault="00696270" w:rsidP="00696270">
      <w:pPr>
        <w:pStyle w:val="Paragraphedeliste"/>
        <w:numPr>
          <w:ilvl w:val="0"/>
          <w:numId w:val="36"/>
        </w:numPr>
        <w:spacing w:after="160" w:line="240" w:lineRule="auto"/>
        <w:jc w:val="left"/>
      </w:pPr>
      <w:r>
        <w:t>L’adapter au contexte local</w:t>
      </w:r>
    </w:p>
    <w:p w14:paraId="3C852F55" w14:textId="77777777" w:rsidR="00696270" w:rsidRDefault="00696270" w:rsidP="00696270">
      <w:pPr>
        <w:pStyle w:val="Paragraphedeliste"/>
        <w:numPr>
          <w:ilvl w:val="0"/>
          <w:numId w:val="36"/>
        </w:numPr>
        <w:spacing w:after="160" w:line="240" w:lineRule="auto"/>
        <w:ind w:left="714" w:hanging="357"/>
        <w:jc w:val="left"/>
      </w:pPr>
      <w:r>
        <w:t>Support à l’engagement au niveau local</w:t>
      </w:r>
    </w:p>
    <w:p w14:paraId="621B7267" w14:textId="4A9BFEF2" w:rsidR="00AC36BF" w:rsidRDefault="00BA407C" w:rsidP="00D34DEA">
      <w:pPr>
        <w:pStyle w:val="Titre2"/>
        <w:numPr>
          <w:ilvl w:val="0"/>
          <w:numId w:val="0"/>
        </w:numPr>
        <w:ind w:left="576" w:hanging="576"/>
      </w:pPr>
      <w:r>
        <w:t>Partie 2</w:t>
      </w:r>
    </w:p>
    <w:p w14:paraId="5C49D8F2" w14:textId="77777777" w:rsidR="00696270" w:rsidRPr="00C41568" w:rsidRDefault="00696270" w:rsidP="00696270">
      <w:pPr>
        <w:spacing w:before="240"/>
        <w:rPr>
          <w:sz w:val="24"/>
          <w:szCs w:val="24"/>
        </w:rPr>
      </w:pPr>
      <w:r w:rsidRPr="00C41568">
        <w:rPr>
          <w:sz w:val="24"/>
          <w:szCs w:val="24"/>
        </w:rPr>
        <w:t>Rappel des six objectifs incontournables des projets de renouvellement urbain :</w:t>
      </w:r>
    </w:p>
    <w:p w14:paraId="1814B227" w14:textId="20C22C41" w:rsidR="00696270" w:rsidRPr="00C41568" w:rsidRDefault="00696270" w:rsidP="008A0C89">
      <w:pPr>
        <w:pStyle w:val="Paragraphedeliste"/>
        <w:numPr>
          <w:ilvl w:val="0"/>
          <w:numId w:val="27"/>
        </w:numPr>
        <w:spacing w:before="120"/>
        <w:contextualSpacing w:val="0"/>
        <w:rPr>
          <w:sz w:val="24"/>
          <w:szCs w:val="24"/>
        </w:rPr>
      </w:pPr>
      <w:r w:rsidRPr="00C41568">
        <w:rPr>
          <w:sz w:val="24"/>
          <w:szCs w:val="24"/>
        </w:rPr>
        <w:t>Augmenter la diversité de l’habitat</w:t>
      </w:r>
      <w:r w:rsidR="008A0C89">
        <w:rPr>
          <w:sz w:val="24"/>
          <w:szCs w:val="24"/>
        </w:rPr>
        <w:t xml:space="preserve"> (</w:t>
      </w:r>
      <w:r w:rsidR="008A0C89" w:rsidRPr="008A0C89">
        <w:rPr>
          <w:i/>
          <w:sz w:val="24"/>
          <w:szCs w:val="24"/>
        </w:rPr>
        <w:t>objectif reformulé ainsi : Améliorer l’attractivité des quartiers ANRU en intégrant les objectifs de la TRI</w:t>
      </w:r>
      <w:r w:rsidR="008A0C89">
        <w:rPr>
          <w:sz w:val="24"/>
          <w:szCs w:val="24"/>
        </w:rPr>
        <w:t>)</w:t>
      </w:r>
      <w:r w:rsidR="008A0C89">
        <w:rPr>
          <w:sz w:val="24"/>
          <w:szCs w:val="24"/>
        </w:rPr>
        <w:tab/>
      </w:r>
      <w:r w:rsidR="008A0C89">
        <w:rPr>
          <w:sz w:val="24"/>
          <w:szCs w:val="24"/>
        </w:rPr>
        <w:tab/>
      </w:r>
      <w:r w:rsidR="008A0C89">
        <w:rPr>
          <w:sz w:val="24"/>
          <w:szCs w:val="24"/>
        </w:rPr>
        <w:tab/>
      </w:r>
      <w:r w:rsidR="008A0C89">
        <w:rPr>
          <w:sz w:val="24"/>
          <w:szCs w:val="24"/>
        </w:rPr>
        <w:tab/>
        <w:t xml:space="preserve">        3</w:t>
      </w:r>
    </w:p>
    <w:p w14:paraId="6D034DC5" w14:textId="0BC9F104" w:rsidR="00696270" w:rsidRPr="00C41568" w:rsidRDefault="00DA553C" w:rsidP="00DA553C">
      <w:pPr>
        <w:pStyle w:val="Paragraphedeliste"/>
        <w:numPr>
          <w:ilvl w:val="0"/>
          <w:numId w:val="27"/>
        </w:numPr>
        <w:spacing w:before="120"/>
        <w:contextualSpacing w:val="0"/>
        <w:rPr>
          <w:sz w:val="24"/>
          <w:szCs w:val="24"/>
        </w:rPr>
      </w:pPr>
      <w:r w:rsidRPr="00DA553C">
        <w:rPr>
          <w:sz w:val="24"/>
          <w:szCs w:val="24"/>
        </w:rPr>
        <w:t xml:space="preserve">Adapter la densité du quartier à son environnement et aux </w:t>
      </w:r>
      <w:r w:rsidR="008A0C89">
        <w:rPr>
          <w:sz w:val="24"/>
          <w:szCs w:val="24"/>
        </w:rPr>
        <w:t>fonctions</w:t>
      </w:r>
      <w:r w:rsidR="008A0C89">
        <w:rPr>
          <w:sz w:val="24"/>
          <w:szCs w:val="24"/>
        </w:rPr>
        <w:tab/>
      </w:r>
      <w:r w:rsidR="008A0C89">
        <w:rPr>
          <w:sz w:val="24"/>
          <w:szCs w:val="24"/>
        </w:rPr>
        <w:br/>
      </w:r>
      <w:r w:rsidRPr="00DA553C">
        <w:rPr>
          <w:sz w:val="24"/>
          <w:szCs w:val="24"/>
        </w:rPr>
        <w:t>urbaines visées</w:t>
      </w:r>
      <w:r w:rsidR="008A0C89">
        <w:rPr>
          <w:sz w:val="24"/>
          <w:szCs w:val="24"/>
        </w:rPr>
        <w:tab/>
      </w:r>
      <w:r w:rsidR="008A0C89">
        <w:rPr>
          <w:sz w:val="24"/>
          <w:szCs w:val="24"/>
        </w:rPr>
        <w:tab/>
      </w:r>
      <w:r w:rsidR="008A0C89">
        <w:rPr>
          <w:sz w:val="24"/>
          <w:szCs w:val="24"/>
        </w:rPr>
        <w:tab/>
      </w:r>
      <w:r w:rsidR="008A0C89">
        <w:rPr>
          <w:sz w:val="24"/>
          <w:szCs w:val="24"/>
        </w:rPr>
        <w:tab/>
      </w:r>
      <w:r w:rsidR="008A0C89">
        <w:rPr>
          <w:sz w:val="24"/>
          <w:szCs w:val="24"/>
        </w:rPr>
        <w:tab/>
      </w:r>
      <w:r w:rsidR="008A0C89">
        <w:rPr>
          <w:sz w:val="24"/>
          <w:szCs w:val="24"/>
        </w:rPr>
        <w:tab/>
      </w:r>
      <w:r w:rsidR="008A0C89">
        <w:rPr>
          <w:sz w:val="24"/>
          <w:szCs w:val="24"/>
        </w:rPr>
        <w:tab/>
      </w:r>
      <w:r w:rsidR="008A0C89">
        <w:rPr>
          <w:sz w:val="24"/>
          <w:szCs w:val="24"/>
        </w:rPr>
        <w:tab/>
      </w:r>
      <w:r w:rsidR="008A0C89">
        <w:rPr>
          <w:sz w:val="24"/>
          <w:szCs w:val="24"/>
        </w:rPr>
        <w:tab/>
        <w:t xml:space="preserve">        6</w:t>
      </w:r>
    </w:p>
    <w:p w14:paraId="32CB62F9" w14:textId="14E27094" w:rsidR="00696270" w:rsidRPr="00C41568" w:rsidRDefault="00696270" w:rsidP="00696270">
      <w:pPr>
        <w:pStyle w:val="Paragraphedeliste"/>
        <w:numPr>
          <w:ilvl w:val="0"/>
          <w:numId w:val="27"/>
        </w:numPr>
        <w:spacing w:before="120"/>
        <w:ind w:left="714" w:hanging="357"/>
        <w:contextualSpacing w:val="0"/>
        <w:rPr>
          <w:sz w:val="24"/>
          <w:szCs w:val="24"/>
        </w:rPr>
      </w:pPr>
      <w:r w:rsidRPr="00C41568">
        <w:rPr>
          <w:sz w:val="24"/>
          <w:szCs w:val="24"/>
        </w:rPr>
        <w:t>Favoriser la mixité fonctionnelle et consolider le potentiel de développement économique</w:t>
      </w:r>
      <w:r w:rsidR="008A0C89">
        <w:rPr>
          <w:sz w:val="24"/>
          <w:szCs w:val="24"/>
        </w:rPr>
        <w:tab/>
      </w:r>
      <w:r w:rsidR="008A0C89">
        <w:rPr>
          <w:sz w:val="24"/>
          <w:szCs w:val="24"/>
        </w:rPr>
        <w:tab/>
      </w:r>
      <w:r w:rsidR="008A0C89">
        <w:rPr>
          <w:sz w:val="24"/>
          <w:szCs w:val="24"/>
        </w:rPr>
        <w:tab/>
      </w:r>
      <w:r w:rsidR="008A0C89">
        <w:rPr>
          <w:sz w:val="24"/>
          <w:szCs w:val="24"/>
        </w:rPr>
        <w:tab/>
      </w:r>
      <w:r w:rsidR="008A0C89">
        <w:rPr>
          <w:sz w:val="24"/>
          <w:szCs w:val="24"/>
        </w:rPr>
        <w:tab/>
      </w:r>
      <w:r w:rsidR="008A0C89">
        <w:rPr>
          <w:sz w:val="24"/>
          <w:szCs w:val="24"/>
        </w:rPr>
        <w:tab/>
      </w:r>
      <w:r w:rsidR="008A0C89">
        <w:rPr>
          <w:sz w:val="24"/>
          <w:szCs w:val="24"/>
        </w:rPr>
        <w:tab/>
      </w:r>
      <w:r w:rsidR="008A0C89">
        <w:rPr>
          <w:sz w:val="24"/>
          <w:szCs w:val="24"/>
        </w:rPr>
        <w:tab/>
      </w:r>
      <w:r w:rsidR="008A0C89">
        <w:rPr>
          <w:sz w:val="24"/>
          <w:szCs w:val="24"/>
        </w:rPr>
        <w:tab/>
      </w:r>
      <w:r w:rsidR="008A0C89">
        <w:rPr>
          <w:sz w:val="24"/>
          <w:szCs w:val="24"/>
        </w:rPr>
        <w:tab/>
        <w:t xml:space="preserve">        8</w:t>
      </w:r>
    </w:p>
    <w:p w14:paraId="3FA0AD38" w14:textId="246EAF29" w:rsidR="00696270" w:rsidRPr="00C41568" w:rsidRDefault="00696270" w:rsidP="00696270">
      <w:pPr>
        <w:pStyle w:val="Paragraphedeliste"/>
        <w:numPr>
          <w:ilvl w:val="0"/>
          <w:numId w:val="27"/>
        </w:numPr>
        <w:spacing w:before="120"/>
        <w:ind w:left="714" w:hanging="357"/>
        <w:contextualSpacing w:val="0"/>
        <w:rPr>
          <w:sz w:val="24"/>
          <w:szCs w:val="24"/>
        </w:rPr>
      </w:pPr>
      <w:r w:rsidRPr="00C41568">
        <w:rPr>
          <w:sz w:val="24"/>
          <w:szCs w:val="24"/>
        </w:rPr>
        <w:t>Renforcer l’ouverture du quartier et la mobilité des habitants</w:t>
      </w:r>
      <w:r w:rsidR="008A0C89">
        <w:rPr>
          <w:sz w:val="24"/>
          <w:szCs w:val="24"/>
        </w:rPr>
        <w:tab/>
      </w:r>
      <w:r w:rsidR="008A0C89">
        <w:rPr>
          <w:sz w:val="24"/>
          <w:szCs w:val="24"/>
        </w:rPr>
        <w:tab/>
      </w:r>
      <w:r w:rsidR="008A0C89">
        <w:rPr>
          <w:sz w:val="24"/>
          <w:szCs w:val="24"/>
        </w:rPr>
        <w:tab/>
        <w:t xml:space="preserve">      21</w:t>
      </w:r>
    </w:p>
    <w:p w14:paraId="12469520" w14:textId="09EFCD78" w:rsidR="00696270" w:rsidRDefault="00696270" w:rsidP="00696270">
      <w:pPr>
        <w:pStyle w:val="Paragraphedeliste"/>
        <w:numPr>
          <w:ilvl w:val="0"/>
          <w:numId w:val="27"/>
        </w:numPr>
        <w:spacing w:before="120"/>
        <w:ind w:left="714" w:hanging="357"/>
        <w:contextualSpacing w:val="0"/>
        <w:rPr>
          <w:sz w:val="24"/>
          <w:szCs w:val="24"/>
        </w:rPr>
      </w:pPr>
      <w:r w:rsidRPr="00C41568">
        <w:rPr>
          <w:sz w:val="24"/>
          <w:szCs w:val="24"/>
        </w:rPr>
        <w:t>Viser l’efficacité énergétique et contri</w:t>
      </w:r>
      <w:r w:rsidR="008A0C89">
        <w:rPr>
          <w:sz w:val="24"/>
          <w:szCs w:val="24"/>
        </w:rPr>
        <w:t>buer à la transition écologique</w:t>
      </w:r>
      <w:r w:rsidR="008A0C89">
        <w:rPr>
          <w:sz w:val="24"/>
          <w:szCs w:val="24"/>
        </w:rPr>
        <w:tab/>
      </w:r>
      <w:r w:rsidR="008A0C89">
        <w:rPr>
          <w:sz w:val="24"/>
          <w:szCs w:val="24"/>
        </w:rPr>
        <w:br/>
      </w:r>
      <w:r w:rsidRPr="00C41568">
        <w:rPr>
          <w:sz w:val="24"/>
          <w:szCs w:val="24"/>
        </w:rPr>
        <w:t>des quartiers</w:t>
      </w:r>
      <w:r w:rsidR="008A0C89">
        <w:rPr>
          <w:sz w:val="24"/>
          <w:szCs w:val="24"/>
        </w:rPr>
        <w:tab/>
      </w:r>
      <w:r w:rsidR="008A0C89">
        <w:rPr>
          <w:sz w:val="24"/>
          <w:szCs w:val="24"/>
        </w:rPr>
        <w:tab/>
      </w:r>
      <w:r w:rsidR="008A0C89">
        <w:rPr>
          <w:sz w:val="24"/>
          <w:szCs w:val="24"/>
        </w:rPr>
        <w:tab/>
      </w:r>
      <w:r w:rsidR="008A0C89">
        <w:rPr>
          <w:sz w:val="24"/>
          <w:szCs w:val="24"/>
        </w:rPr>
        <w:tab/>
      </w:r>
      <w:r w:rsidR="008A0C89">
        <w:rPr>
          <w:sz w:val="24"/>
          <w:szCs w:val="24"/>
        </w:rPr>
        <w:tab/>
      </w:r>
      <w:r w:rsidR="008A0C89">
        <w:rPr>
          <w:sz w:val="24"/>
          <w:szCs w:val="24"/>
        </w:rPr>
        <w:tab/>
      </w:r>
      <w:r w:rsidR="008A0C89">
        <w:rPr>
          <w:sz w:val="24"/>
          <w:szCs w:val="24"/>
        </w:rPr>
        <w:tab/>
      </w:r>
      <w:r w:rsidR="008A0C89">
        <w:rPr>
          <w:sz w:val="24"/>
          <w:szCs w:val="24"/>
        </w:rPr>
        <w:tab/>
      </w:r>
      <w:r w:rsidR="008A0C89">
        <w:rPr>
          <w:sz w:val="24"/>
          <w:szCs w:val="24"/>
        </w:rPr>
        <w:tab/>
      </w:r>
      <w:r w:rsidR="008A0C89">
        <w:rPr>
          <w:sz w:val="24"/>
          <w:szCs w:val="24"/>
        </w:rPr>
        <w:tab/>
        <w:t xml:space="preserve">      28</w:t>
      </w:r>
    </w:p>
    <w:p w14:paraId="5200B25B" w14:textId="2365BC05" w:rsidR="00FB7C27" w:rsidRPr="00696270" w:rsidRDefault="00696270" w:rsidP="00696270">
      <w:pPr>
        <w:pStyle w:val="Paragraphedeliste"/>
        <w:numPr>
          <w:ilvl w:val="0"/>
          <w:numId w:val="27"/>
        </w:numPr>
        <w:spacing w:before="120"/>
        <w:ind w:left="714" w:hanging="357"/>
        <w:contextualSpacing w:val="0"/>
        <w:rPr>
          <w:sz w:val="24"/>
          <w:szCs w:val="24"/>
        </w:rPr>
      </w:pPr>
      <w:r w:rsidRPr="00696270">
        <w:rPr>
          <w:sz w:val="24"/>
          <w:szCs w:val="24"/>
        </w:rPr>
        <w:t>Réaliser des aménagements et des programmes immobiliers de q</w:t>
      </w:r>
      <w:r w:rsidR="003E4D01">
        <w:rPr>
          <w:sz w:val="24"/>
          <w:szCs w:val="24"/>
        </w:rPr>
        <w:t>ualité prenant en compte les usa</w:t>
      </w:r>
      <w:r w:rsidRPr="00696270">
        <w:rPr>
          <w:sz w:val="24"/>
          <w:szCs w:val="24"/>
        </w:rPr>
        <w:t xml:space="preserve">ges, les enjeux de gestion et de sureté et anticipant les </w:t>
      </w:r>
      <w:r w:rsidR="008A0C89">
        <w:rPr>
          <w:sz w:val="24"/>
          <w:szCs w:val="24"/>
        </w:rPr>
        <w:t>évolutions et mutations futures</w:t>
      </w:r>
      <w:r w:rsidR="008A0C89">
        <w:rPr>
          <w:sz w:val="24"/>
          <w:szCs w:val="24"/>
        </w:rPr>
        <w:tab/>
      </w:r>
      <w:r w:rsidR="008A0C89">
        <w:rPr>
          <w:sz w:val="24"/>
          <w:szCs w:val="24"/>
        </w:rPr>
        <w:tab/>
      </w:r>
      <w:r w:rsidR="008A0C89">
        <w:rPr>
          <w:sz w:val="24"/>
          <w:szCs w:val="24"/>
        </w:rPr>
        <w:tab/>
      </w:r>
      <w:r w:rsidR="008A0C89">
        <w:rPr>
          <w:sz w:val="24"/>
          <w:szCs w:val="24"/>
        </w:rPr>
        <w:tab/>
      </w:r>
      <w:r w:rsidR="008A0C89">
        <w:rPr>
          <w:sz w:val="24"/>
          <w:szCs w:val="24"/>
        </w:rPr>
        <w:tab/>
      </w:r>
      <w:r w:rsidR="008A0C89">
        <w:rPr>
          <w:sz w:val="24"/>
          <w:szCs w:val="24"/>
        </w:rPr>
        <w:tab/>
      </w:r>
      <w:r w:rsidR="008A0C89">
        <w:rPr>
          <w:sz w:val="24"/>
          <w:szCs w:val="24"/>
        </w:rPr>
        <w:tab/>
      </w:r>
      <w:r w:rsidR="008A0C89">
        <w:rPr>
          <w:sz w:val="24"/>
          <w:szCs w:val="24"/>
        </w:rPr>
        <w:tab/>
      </w:r>
      <w:r w:rsidR="008A0C89">
        <w:rPr>
          <w:sz w:val="24"/>
          <w:szCs w:val="24"/>
        </w:rPr>
        <w:tab/>
        <w:t xml:space="preserve">   </w:t>
      </w:r>
      <w:bookmarkStart w:id="0" w:name="_GoBack"/>
      <w:bookmarkEnd w:id="0"/>
      <w:r w:rsidR="008A0C89">
        <w:rPr>
          <w:sz w:val="24"/>
          <w:szCs w:val="24"/>
        </w:rPr>
        <w:t xml:space="preserve">   34</w:t>
      </w:r>
    </w:p>
    <w:p w14:paraId="620A6A40" w14:textId="77777777" w:rsidR="000A1001" w:rsidRDefault="000A1001">
      <w:pPr>
        <w:spacing w:after="160"/>
        <w:jc w:val="left"/>
        <w:rPr>
          <w:rFonts w:asciiTheme="majorHAnsi" w:eastAsiaTheme="majorEastAsia" w:hAnsiTheme="majorHAnsi" w:cstheme="majorBidi"/>
          <w:i/>
          <w:color w:val="6DA92D" w:themeColor="accent1" w:themeShade="BF"/>
          <w:sz w:val="28"/>
          <w:szCs w:val="24"/>
        </w:rPr>
      </w:pPr>
      <w:r>
        <w:br w:type="page"/>
      </w:r>
    </w:p>
    <w:p w14:paraId="18C0E6F9" w14:textId="131E6792" w:rsidR="00C41568" w:rsidRDefault="00802F5F" w:rsidP="00C41568">
      <w:pPr>
        <w:pStyle w:val="Titre3"/>
      </w:pPr>
      <w:r w:rsidRPr="00802F5F">
        <w:lastRenderedPageBreak/>
        <w:t>Améliorer l’attractivité des quartiers ANRU en intégrant les objectifs de la TRI</w:t>
      </w:r>
    </w:p>
    <w:p w14:paraId="625B1BC0" w14:textId="77777777" w:rsidR="00576A6A" w:rsidRDefault="00576A6A" w:rsidP="00576A6A">
      <w:r>
        <w:t xml:space="preserve">La politique de rénovation urbaine vise d’abord à améliorer les conditions de vie des habitants des quartiers cibles. Pour cela, les actions sur l’offre de logement constituent un levier majeur. Il s’agit d’abord de </w:t>
      </w:r>
      <w:proofErr w:type="spellStart"/>
      <w:r>
        <w:t>dédensifier</w:t>
      </w:r>
      <w:proofErr w:type="spellEnd"/>
      <w:r>
        <w:t xml:space="preserve"> quand cela est opportun, puis de travailler à la qualité résidentielle au sens large. C'est ainsi qu’un premier point de contact peut se faire entre les objectifs de l’ANRU et ceux de la TRI, avant d’élargir à d’autres registres d’action.</w:t>
      </w:r>
    </w:p>
    <w:p w14:paraId="5C447050" w14:textId="77777777" w:rsidR="00576A6A" w:rsidRDefault="00576A6A" w:rsidP="00576A6A">
      <w:r>
        <w:t>Les intentions de la TRI sont par nature fondées sur des préoccupations environnementales et énergétiques : moins consommer, moins polluer, partager l’énergie produite en local, recycler, etc. Appliquées aux quartiers, le potentiel de gain en condition de vie et en attractivité est évident. Les ménages peuvent gagner en pouvoir d’achat par la réduction des factures énergétiques, dans des logements neufs ou rénovés. Le souci d’</w:t>
      </w:r>
      <w:proofErr w:type="spellStart"/>
      <w:r>
        <w:t>appropriabilité</w:t>
      </w:r>
      <w:proofErr w:type="spellEnd"/>
      <w:r>
        <w:t xml:space="preserve"> des solutions techniques dans les logements limite la complexité d’usage, et maintient la mixité intergénérationnelle. La réduction des émissions de GES participe à une meilleure qualité de l’air. La priorité donnée aux mobilités douces réduit de son côté beaucoup de nuisances (moins de bruit, moins d’accidents, moins de pollution). Ces quelques exemples suffisent à démontrer que l’imbrication des objectifs ANRU et TRI peut contribuer à un même effet vertueux : élever la qualité d’usage des espaces publics et privés, et élever par là-même les conditions de vie sur les territoires cibles.</w:t>
      </w:r>
    </w:p>
    <w:p w14:paraId="7EECA06C" w14:textId="3450FC12" w:rsidR="00576A6A" w:rsidRDefault="00576A6A" w:rsidP="00576A6A">
      <w:r>
        <w:t xml:space="preserve">Bien évidemment, l’intégration des critères de la TRI dans les quartiers ANRU ne peut suffire. Les actions traditionnelles de la politique de la ville (commerces et services, sécurité, vie associative, écoles, loisirs, culture, etc.) demeurent incontournables au bénéfice des habitants des quartiers. Mais il faut attendre des efforts d’imprégnation réciproque entre ANRU et TRI un attachement aux quartiers pour des questions de conditions de vie </w:t>
      </w:r>
      <w:r w:rsidR="00DA553C">
        <w:t>et non plus d’habitude de vie.</w:t>
      </w:r>
    </w:p>
    <w:p w14:paraId="76299549" w14:textId="77777777" w:rsidR="00DA553C" w:rsidRPr="00576A6A" w:rsidRDefault="00DA553C" w:rsidP="00576A6A"/>
    <w:p w14:paraId="4E23A371" w14:textId="1C204178" w:rsidR="00E854B1" w:rsidRDefault="00802F5F" w:rsidP="00E854B1">
      <w:pPr>
        <w:pStyle w:val="Paragraphedeliste"/>
        <w:numPr>
          <w:ilvl w:val="0"/>
          <w:numId w:val="35"/>
        </w:numPr>
        <w:spacing w:before="240" w:after="160"/>
        <w:ind w:left="714" w:hanging="357"/>
        <w:contextualSpacing w:val="0"/>
      </w:pPr>
      <w:r>
        <w:t>L’attractivité résidentielle par la durabilité du parc de logements</w:t>
      </w:r>
      <w:r>
        <w:tab/>
      </w:r>
      <w:r w:rsidR="00E854B1">
        <w:tab/>
      </w:r>
      <w:r w:rsidR="00E854B1">
        <w:tab/>
        <w:t xml:space="preserve">        </w:t>
      </w:r>
      <w:r w:rsidR="00E81DB3">
        <w:t xml:space="preserve"> </w:t>
      </w:r>
      <w:r w:rsidR="00DA553C">
        <w:t>4</w:t>
      </w:r>
    </w:p>
    <w:p w14:paraId="48421266" w14:textId="6B4AB47F" w:rsidR="00E854B1" w:rsidRDefault="00802F5F" w:rsidP="00E854B1">
      <w:pPr>
        <w:pStyle w:val="Paragraphedeliste"/>
        <w:numPr>
          <w:ilvl w:val="0"/>
          <w:numId w:val="35"/>
        </w:numPr>
        <w:spacing w:before="120" w:after="160"/>
        <w:ind w:left="714" w:hanging="357"/>
        <w:contextualSpacing w:val="0"/>
      </w:pPr>
      <w:r>
        <w:t>Leviers d’attractivité hors logement</w:t>
      </w:r>
      <w:r>
        <w:tab/>
      </w:r>
      <w:r>
        <w:tab/>
      </w:r>
      <w:r>
        <w:tab/>
      </w:r>
      <w:r w:rsidR="00DA553C">
        <w:tab/>
      </w:r>
      <w:r w:rsidR="00DA553C">
        <w:tab/>
      </w:r>
      <w:r w:rsidR="00DA553C">
        <w:tab/>
      </w:r>
      <w:r w:rsidR="00DA553C">
        <w:tab/>
        <w:t xml:space="preserve">         5</w:t>
      </w:r>
    </w:p>
    <w:p w14:paraId="5B84B276" w14:textId="49F2FAE9" w:rsidR="00312039" w:rsidRDefault="00312039">
      <w:pPr>
        <w:spacing w:after="160"/>
        <w:jc w:val="left"/>
      </w:pPr>
      <w:r>
        <w:br w:type="page"/>
      </w:r>
    </w:p>
    <w:p w14:paraId="52C8F34F" w14:textId="77777777" w:rsidR="00AB6997" w:rsidRPr="00AB6997" w:rsidRDefault="00AB6997" w:rsidP="00AB6997">
      <w:pPr>
        <w:spacing w:before="360" w:after="160" w:line="240" w:lineRule="auto"/>
        <w:jc w:val="left"/>
        <w:rPr>
          <w:rFonts w:ascii="Calibri" w:eastAsia="Calibri" w:hAnsi="Calibri" w:cs="Times New Roman"/>
          <w:b/>
          <w:sz w:val="28"/>
          <w:szCs w:val="28"/>
        </w:rPr>
      </w:pPr>
    </w:p>
    <w:tbl>
      <w:tblPr>
        <w:tblStyle w:val="TableauGrille4-Accentuation16"/>
        <w:tblW w:w="10485" w:type="dxa"/>
        <w:jc w:val="center"/>
        <w:tblLook w:val="04A0" w:firstRow="1" w:lastRow="0" w:firstColumn="1" w:lastColumn="0" w:noHBand="0" w:noVBand="1"/>
      </w:tblPr>
      <w:tblGrid>
        <w:gridCol w:w="2547"/>
        <w:gridCol w:w="2845"/>
        <w:gridCol w:w="847"/>
        <w:gridCol w:w="1563"/>
        <w:gridCol w:w="2683"/>
      </w:tblGrid>
      <w:tr w:rsidR="00AB6997" w:rsidRPr="00DA553C" w14:paraId="4F94C0EA" w14:textId="77777777" w:rsidTr="00AB69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22AF871" w14:textId="77777777" w:rsidR="00AB6997" w:rsidRPr="00DA553C" w:rsidRDefault="00AB6997" w:rsidP="00AB6997">
            <w:pPr>
              <w:spacing w:after="160"/>
              <w:jc w:val="left"/>
              <w:rPr>
                <w:rFonts w:ascii="Verdana" w:eastAsia="Calibri" w:hAnsi="Verdana" w:cs="Times New Roman"/>
                <w:smallCaps/>
                <w:sz w:val="18"/>
                <w:szCs w:val="18"/>
              </w:rPr>
            </w:pPr>
            <w:r w:rsidRPr="00DA553C">
              <w:rPr>
                <w:rFonts w:ascii="Verdana" w:eastAsia="Calibri" w:hAnsi="Verdana" w:cs="Times New Roman"/>
                <w:smallCaps/>
                <w:sz w:val="18"/>
                <w:szCs w:val="18"/>
              </w:rPr>
              <w:t>Engagement</w:t>
            </w:r>
          </w:p>
        </w:tc>
        <w:tc>
          <w:tcPr>
            <w:tcW w:w="7938" w:type="dxa"/>
            <w:gridSpan w:val="4"/>
          </w:tcPr>
          <w:p w14:paraId="4589B941" w14:textId="77777777" w:rsidR="00AB6997" w:rsidRPr="00DA553C" w:rsidRDefault="00AB6997" w:rsidP="00AB6997">
            <w:pPr>
              <w:spacing w:after="160"/>
              <w:jc w:val="left"/>
              <w:cnfStyle w:val="100000000000" w:firstRow="1" w:lastRow="0" w:firstColumn="0" w:lastColumn="0" w:oddVBand="0" w:evenVBand="0" w:oddHBand="0" w:evenHBand="0" w:firstRowFirstColumn="0" w:firstRowLastColumn="0" w:lastRowFirstColumn="0" w:lastRowLastColumn="0"/>
              <w:rPr>
                <w:rFonts w:ascii="Verdana" w:eastAsia="Calibri" w:hAnsi="Verdana" w:cs="Times New Roman"/>
                <w:smallCaps/>
                <w:sz w:val="18"/>
                <w:szCs w:val="18"/>
              </w:rPr>
            </w:pPr>
            <w:r w:rsidRPr="00DA553C">
              <w:rPr>
                <w:rFonts w:ascii="Verdana" w:eastAsia="Calibri" w:hAnsi="Verdana" w:cs="Times New Roman"/>
                <w:smallCaps/>
                <w:sz w:val="18"/>
                <w:szCs w:val="18"/>
              </w:rPr>
              <w:t>L’</w:t>
            </w:r>
            <w:proofErr w:type="spellStart"/>
            <w:r w:rsidRPr="00DA553C">
              <w:rPr>
                <w:rFonts w:ascii="Verdana" w:eastAsia="Calibri" w:hAnsi="Verdana" w:cs="Times New Roman"/>
                <w:smallCaps/>
                <w:sz w:val="18"/>
                <w:szCs w:val="18"/>
              </w:rPr>
              <w:t>Attractivite</w:t>
            </w:r>
            <w:proofErr w:type="spellEnd"/>
            <w:r w:rsidRPr="00DA553C">
              <w:rPr>
                <w:rFonts w:ascii="Verdana" w:eastAsia="Calibri" w:hAnsi="Verdana" w:cs="Times New Roman"/>
                <w:smallCaps/>
                <w:sz w:val="18"/>
                <w:szCs w:val="18"/>
              </w:rPr>
              <w:t xml:space="preserve"> résidentielle par la </w:t>
            </w:r>
            <w:proofErr w:type="spellStart"/>
            <w:r w:rsidRPr="00DA553C">
              <w:rPr>
                <w:rFonts w:ascii="Verdana" w:eastAsia="Calibri" w:hAnsi="Verdana" w:cs="Times New Roman"/>
                <w:smallCaps/>
                <w:sz w:val="18"/>
                <w:szCs w:val="18"/>
              </w:rPr>
              <w:t>Durabilite</w:t>
            </w:r>
            <w:proofErr w:type="spellEnd"/>
            <w:r w:rsidRPr="00DA553C">
              <w:rPr>
                <w:rFonts w:ascii="Verdana" w:eastAsia="Calibri" w:hAnsi="Verdana" w:cs="Times New Roman"/>
                <w:smallCaps/>
                <w:sz w:val="18"/>
                <w:szCs w:val="18"/>
              </w:rPr>
              <w:t xml:space="preserve"> du parc de logement</w:t>
            </w:r>
          </w:p>
        </w:tc>
      </w:tr>
      <w:tr w:rsidR="00AB6997" w:rsidRPr="00AB6997" w14:paraId="175484D4" w14:textId="77777777" w:rsidTr="00AB69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vMerge w:val="restart"/>
            <w:vAlign w:val="center"/>
          </w:tcPr>
          <w:p w14:paraId="18B9BABC" w14:textId="77777777" w:rsidR="00AB6997" w:rsidRPr="00DA553C" w:rsidRDefault="00AB6997" w:rsidP="00AB6997">
            <w:pPr>
              <w:spacing w:after="160"/>
              <w:jc w:val="left"/>
              <w:rPr>
                <w:rFonts w:ascii="Verdana" w:eastAsia="Calibri" w:hAnsi="Verdana" w:cs="Times New Roman"/>
                <w:sz w:val="16"/>
                <w:szCs w:val="16"/>
              </w:rPr>
            </w:pPr>
            <w:r w:rsidRPr="00DA553C">
              <w:rPr>
                <w:rFonts w:ascii="Verdana" w:eastAsia="Calibri" w:hAnsi="Verdana" w:cs="Times New Roman"/>
                <w:sz w:val="16"/>
                <w:szCs w:val="16"/>
              </w:rPr>
              <w:t>Enjeu global, bénéfices attendus, argumentaire</w:t>
            </w:r>
          </w:p>
        </w:tc>
        <w:tc>
          <w:tcPr>
            <w:tcW w:w="3692" w:type="dxa"/>
            <w:gridSpan w:val="2"/>
          </w:tcPr>
          <w:p w14:paraId="283D7D17" w14:textId="77777777" w:rsidR="00AB6997" w:rsidRPr="00DA553C" w:rsidRDefault="00AB6997" w:rsidP="00AB6997">
            <w:pPr>
              <w:spacing w:after="160"/>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b/>
                <w:sz w:val="16"/>
                <w:szCs w:val="16"/>
              </w:rPr>
            </w:pPr>
            <w:r w:rsidRPr="00DA553C">
              <w:rPr>
                <w:rFonts w:ascii="Verdana" w:eastAsia="Calibri" w:hAnsi="Verdana" w:cs="Times New Roman"/>
                <w:b/>
                <w:sz w:val="16"/>
                <w:szCs w:val="16"/>
              </w:rPr>
              <w:t>Enjeux globaux</w:t>
            </w:r>
          </w:p>
        </w:tc>
        <w:tc>
          <w:tcPr>
            <w:tcW w:w="4246" w:type="dxa"/>
            <w:gridSpan w:val="2"/>
          </w:tcPr>
          <w:p w14:paraId="59F49712" w14:textId="77777777" w:rsidR="00AB6997" w:rsidRPr="00DA553C" w:rsidRDefault="00AB6997" w:rsidP="00AB6997">
            <w:pPr>
              <w:spacing w:after="160"/>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b/>
                <w:sz w:val="16"/>
                <w:szCs w:val="16"/>
              </w:rPr>
            </w:pPr>
            <w:r w:rsidRPr="00DA553C">
              <w:rPr>
                <w:rFonts w:ascii="Verdana" w:eastAsia="Calibri" w:hAnsi="Verdana" w:cs="Times New Roman"/>
                <w:b/>
                <w:sz w:val="16"/>
                <w:szCs w:val="16"/>
              </w:rPr>
              <w:t>Bénéfices attendus</w:t>
            </w:r>
          </w:p>
        </w:tc>
      </w:tr>
      <w:tr w:rsidR="00AB6997" w:rsidRPr="00AB6997" w14:paraId="6698E63B" w14:textId="77777777" w:rsidTr="00D4353E">
        <w:trPr>
          <w:jc w:val="center"/>
        </w:trPr>
        <w:tc>
          <w:tcPr>
            <w:cnfStyle w:val="001000000000" w:firstRow="0" w:lastRow="0" w:firstColumn="1" w:lastColumn="0" w:oddVBand="0" w:evenVBand="0" w:oddHBand="0" w:evenHBand="0" w:firstRowFirstColumn="0" w:firstRowLastColumn="0" w:lastRowFirstColumn="0" w:lastRowLastColumn="0"/>
            <w:tcW w:w="2547" w:type="dxa"/>
            <w:vMerge/>
            <w:vAlign w:val="center"/>
          </w:tcPr>
          <w:p w14:paraId="20787316" w14:textId="77777777" w:rsidR="00AB6997" w:rsidRPr="00DA553C" w:rsidRDefault="00AB6997" w:rsidP="00AB6997">
            <w:pPr>
              <w:spacing w:after="160"/>
              <w:jc w:val="left"/>
              <w:rPr>
                <w:rFonts w:ascii="Verdana" w:eastAsia="Calibri" w:hAnsi="Verdana" w:cs="Times New Roman"/>
                <w:sz w:val="16"/>
                <w:szCs w:val="16"/>
              </w:rPr>
            </w:pPr>
          </w:p>
        </w:tc>
        <w:tc>
          <w:tcPr>
            <w:tcW w:w="3692" w:type="dxa"/>
            <w:gridSpan w:val="2"/>
          </w:tcPr>
          <w:p w14:paraId="47E3E410" w14:textId="77777777" w:rsidR="00AB6997" w:rsidRPr="00DA553C" w:rsidRDefault="00AB6997" w:rsidP="00AB6997">
            <w:pPr>
              <w:numPr>
                <w:ilvl w:val="0"/>
                <w:numId w:val="31"/>
              </w:numPr>
              <w:spacing w:after="0"/>
              <w:ind w:left="175" w:hanging="175"/>
              <w:contextualSpacing/>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 xml:space="preserve">Amélioration des qualités d’usage énergétique des logements </w:t>
            </w:r>
          </w:p>
          <w:p w14:paraId="0CB1282F" w14:textId="77777777" w:rsidR="00AB6997" w:rsidRPr="00DA553C" w:rsidRDefault="00AB6997" w:rsidP="00AB6997">
            <w:pPr>
              <w:numPr>
                <w:ilvl w:val="0"/>
                <w:numId w:val="31"/>
              </w:numPr>
              <w:spacing w:after="0"/>
              <w:ind w:left="175" w:hanging="175"/>
              <w:contextualSpacing/>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Réduire les factures énergétiques résidentielles</w:t>
            </w:r>
          </w:p>
          <w:p w14:paraId="035F5BE9" w14:textId="77777777" w:rsidR="00AB6997" w:rsidRPr="00DA553C" w:rsidRDefault="00AB6997" w:rsidP="00AB6997">
            <w:pPr>
              <w:numPr>
                <w:ilvl w:val="0"/>
                <w:numId w:val="31"/>
              </w:numPr>
              <w:spacing w:after="0"/>
              <w:ind w:left="175" w:hanging="175"/>
              <w:contextualSpacing/>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Faciliter les trajectoires résidentielles ascendantes sur le quartier</w:t>
            </w:r>
          </w:p>
          <w:p w14:paraId="7C559C09" w14:textId="77777777" w:rsidR="00AB6997" w:rsidRPr="00DA553C" w:rsidRDefault="00AB6997" w:rsidP="00AB6997">
            <w:pPr>
              <w:numPr>
                <w:ilvl w:val="0"/>
                <w:numId w:val="31"/>
              </w:numPr>
              <w:spacing w:after="0"/>
              <w:ind w:left="175" w:hanging="175"/>
              <w:contextualSpacing/>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Améliorer l’adéquation logement / ménage dans le logement et / ou le quartier</w:t>
            </w:r>
          </w:p>
          <w:p w14:paraId="7B4FED6B" w14:textId="77777777" w:rsidR="00AB6997" w:rsidRPr="00DA553C" w:rsidRDefault="00AB6997" w:rsidP="00AB6997">
            <w:pPr>
              <w:numPr>
                <w:ilvl w:val="0"/>
                <w:numId w:val="31"/>
              </w:numPr>
              <w:spacing w:after="0"/>
              <w:ind w:left="175" w:hanging="175"/>
              <w:contextualSpacing/>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Amélioration de l’image du quartier auprès des habitants eux-mêmes</w:t>
            </w:r>
          </w:p>
        </w:tc>
        <w:tc>
          <w:tcPr>
            <w:tcW w:w="4246" w:type="dxa"/>
            <w:gridSpan w:val="2"/>
          </w:tcPr>
          <w:p w14:paraId="44540E4B" w14:textId="77777777" w:rsidR="00AB6997" w:rsidRPr="00DA553C" w:rsidRDefault="00AB6997" w:rsidP="00AB6997">
            <w:pPr>
              <w:numPr>
                <w:ilvl w:val="0"/>
                <w:numId w:val="31"/>
              </w:numPr>
              <w:spacing w:after="0"/>
              <w:ind w:left="175" w:hanging="175"/>
              <w:contextualSpacing/>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Augmentation de la demande locative interne et externe</w:t>
            </w:r>
          </w:p>
          <w:p w14:paraId="67B526CA" w14:textId="77777777" w:rsidR="00AB6997" w:rsidRPr="00DA553C" w:rsidRDefault="00AB6997" w:rsidP="00AB6997">
            <w:pPr>
              <w:numPr>
                <w:ilvl w:val="0"/>
                <w:numId w:val="31"/>
              </w:numPr>
              <w:spacing w:after="0"/>
              <w:ind w:left="175" w:hanging="175"/>
              <w:contextualSpacing/>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Amélioration de l’image du quartier à l’échelle de la ville</w:t>
            </w:r>
          </w:p>
          <w:p w14:paraId="2B9E0187" w14:textId="77777777" w:rsidR="00AB6997" w:rsidRPr="00DA553C" w:rsidRDefault="00AB6997" w:rsidP="00AB6997">
            <w:pPr>
              <w:numPr>
                <w:ilvl w:val="0"/>
                <w:numId w:val="31"/>
              </w:numPr>
              <w:spacing w:after="0"/>
              <w:ind w:left="175" w:hanging="175"/>
              <w:contextualSpacing/>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 xml:space="preserve">Réduction de la vulnérabilité et / ou précarité énergétique </w:t>
            </w:r>
          </w:p>
          <w:p w14:paraId="67AD7254" w14:textId="77777777" w:rsidR="00AB6997" w:rsidRPr="00DA553C" w:rsidRDefault="00AB6997" w:rsidP="00AB6997">
            <w:pPr>
              <w:numPr>
                <w:ilvl w:val="0"/>
                <w:numId w:val="31"/>
              </w:numPr>
              <w:spacing w:after="0"/>
              <w:ind w:left="175" w:hanging="175"/>
              <w:contextualSpacing/>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Réduction des mutabilités contraintes</w:t>
            </w:r>
          </w:p>
          <w:p w14:paraId="0407FC00" w14:textId="77777777" w:rsidR="00AB6997" w:rsidRPr="00DA553C" w:rsidRDefault="00AB6997" w:rsidP="00AB6997">
            <w:pPr>
              <w:spacing w:after="160"/>
              <w:ind w:left="175"/>
              <w:contextualSpacing/>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p>
          <w:p w14:paraId="415B4CAA" w14:textId="77777777" w:rsidR="00AB6997" w:rsidRPr="00DA553C" w:rsidRDefault="00AB6997" w:rsidP="00AB6997">
            <w:pPr>
              <w:numPr>
                <w:ilvl w:val="0"/>
                <w:numId w:val="31"/>
              </w:numPr>
              <w:spacing w:after="0"/>
              <w:ind w:left="175" w:hanging="175"/>
              <w:contextualSpacing/>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Lien à faire avec l’axe de la mobilité</w:t>
            </w:r>
          </w:p>
        </w:tc>
      </w:tr>
      <w:tr w:rsidR="00AB6997" w:rsidRPr="00AB6997" w14:paraId="5D31483E" w14:textId="77777777" w:rsidTr="00AB69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12C5426C" w14:textId="77777777" w:rsidR="00AB6997" w:rsidRPr="00DA553C" w:rsidRDefault="00AB6997" w:rsidP="00AB6997">
            <w:pPr>
              <w:spacing w:after="160"/>
              <w:jc w:val="left"/>
              <w:rPr>
                <w:rFonts w:ascii="Verdana" w:eastAsia="Calibri" w:hAnsi="Verdana" w:cs="Times New Roman"/>
                <w:sz w:val="16"/>
                <w:szCs w:val="16"/>
              </w:rPr>
            </w:pPr>
            <w:r w:rsidRPr="00DA553C">
              <w:rPr>
                <w:rFonts w:ascii="Verdana" w:eastAsia="Calibri" w:hAnsi="Verdana" w:cs="Times New Roman"/>
                <w:sz w:val="16"/>
                <w:szCs w:val="16"/>
              </w:rPr>
              <w:t>Lien avec les critères Rev3 (critères Rev3 et critères associés)</w:t>
            </w:r>
          </w:p>
        </w:tc>
        <w:tc>
          <w:tcPr>
            <w:tcW w:w="7938" w:type="dxa"/>
            <w:gridSpan w:val="4"/>
          </w:tcPr>
          <w:p w14:paraId="3491ECAC" w14:textId="77777777" w:rsidR="00AB6997" w:rsidRPr="00DA553C" w:rsidRDefault="00AB6997" w:rsidP="00AB6997">
            <w:pPr>
              <w:spacing w:after="160"/>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noProof/>
                <w:color w:val="000000"/>
                <w:sz w:val="16"/>
                <w:szCs w:val="16"/>
                <w:lang w:eastAsia="fr-FR"/>
              </w:rPr>
              <w:drawing>
                <wp:inline distT="0" distB="0" distL="0" distR="0" wp14:anchorId="3CD4D266" wp14:editId="4B9874FC">
                  <wp:extent cx="940280" cy="654886"/>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5801" cy="658731"/>
                          </a:xfrm>
                          <a:prstGeom prst="rect">
                            <a:avLst/>
                          </a:prstGeom>
                          <a:noFill/>
                        </pic:spPr>
                      </pic:pic>
                    </a:graphicData>
                  </a:graphic>
                </wp:inline>
              </w:drawing>
            </w:r>
          </w:p>
        </w:tc>
      </w:tr>
      <w:tr w:rsidR="00AB6997" w:rsidRPr="00AB6997" w14:paraId="1D449C93" w14:textId="77777777" w:rsidTr="00D4353E">
        <w:trPr>
          <w:trHeight w:val="699"/>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6AD507C" w14:textId="77777777" w:rsidR="00AB6997" w:rsidRPr="00DA553C" w:rsidRDefault="00AB6997" w:rsidP="00AB6997">
            <w:pPr>
              <w:spacing w:after="160"/>
              <w:jc w:val="left"/>
              <w:rPr>
                <w:rFonts w:ascii="Verdana" w:eastAsia="Calibri" w:hAnsi="Verdana" w:cs="Times New Roman"/>
                <w:sz w:val="16"/>
                <w:szCs w:val="16"/>
              </w:rPr>
            </w:pPr>
            <w:r w:rsidRPr="00DA553C">
              <w:rPr>
                <w:rFonts w:ascii="Verdana" w:eastAsia="Calibri" w:hAnsi="Verdana" w:cs="Times New Roman"/>
                <w:sz w:val="16"/>
                <w:szCs w:val="16"/>
              </w:rPr>
              <w:t>Acteurs pertinents (et spécifiques)</w:t>
            </w:r>
          </w:p>
        </w:tc>
        <w:tc>
          <w:tcPr>
            <w:tcW w:w="7938" w:type="dxa"/>
            <w:gridSpan w:val="4"/>
          </w:tcPr>
          <w:p w14:paraId="01F57659" w14:textId="77777777" w:rsidR="00AB6997" w:rsidRPr="00DA553C" w:rsidRDefault="00AB6997" w:rsidP="00AB6997">
            <w:pPr>
              <w:spacing w:after="160"/>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EPCI – Ville –– associations de quartier – opérateurs sociaux sur l’énergie et la mobilité – Conseil Départemental – DDTM</w:t>
            </w:r>
          </w:p>
          <w:p w14:paraId="40C9EAE1" w14:textId="77777777" w:rsidR="00AB6997" w:rsidRPr="00DA553C" w:rsidRDefault="00AB6997" w:rsidP="00AB6997">
            <w:pPr>
              <w:spacing w:after="160"/>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ARHLM – Bailleurs HLM</w:t>
            </w:r>
          </w:p>
        </w:tc>
      </w:tr>
      <w:tr w:rsidR="00AB6997" w:rsidRPr="00AB6997" w14:paraId="59025241" w14:textId="77777777" w:rsidTr="00AB6997">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C376DEB" w14:textId="77777777" w:rsidR="00AB6997" w:rsidRPr="00DA553C" w:rsidRDefault="00AB6997" w:rsidP="00AB6997">
            <w:pPr>
              <w:spacing w:after="160"/>
              <w:jc w:val="left"/>
              <w:rPr>
                <w:rFonts w:ascii="Verdana" w:eastAsia="Calibri" w:hAnsi="Verdana" w:cs="Times New Roman"/>
                <w:sz w:val="16"/>
                <w:szCs w:val="16"/>
              </w:rPr>
            </w:pPr>
            <w:r w:rsidRPr="00DA553C">
              <w:rPr>
                <w:rFonts w:ascii="Verdana" w:eastAsia="Calibri" w:hAnsi="Verdana" w:cs="Times New Roman"/>
                <w:sz w:val="16"/>
                <w:szCs w:val="16"/>
              </w:rPr>
              <w:t>Dimension citoyenne</w:t>
            </w:r>
          </w:p>
        </w:tc>
        <w:tc>
          <w:tcPr>
            <w:tcW w:w="7938" w:type="dxa"/>
            <w:gridSpan w:val="4"/>
          </w:tcPr>
          <w:p w14:paraId="2580CB41" w14:textId="77777777" w:rsidR="00AB6997" w:rsidRPr="00DA553C" w:rsidRDefault="00AB6997" w:rsidP="00AB6997">
            <w:pPr>
              <w:spacing w:after="160"/>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Démarche de connaissance s’adressant à tous les profils</w:t>
            </w:r>
          </w:p>
        </w:tc>
      </w:tr>
      <w:tr w:rsidR="00AB6997" w:rsidRPr="00AB6997" w14:paraId="3D43423D" w14:textId="77777777" w:rsidTr="00D4353E">
        <w:trPr>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91A790E" w14:textId="77777777" w:rsidR="00AB6997" w:rsidRPr="00DA553C" w:rsidRDefault="00AB6997" w:rsidP="00AB6997">
            <w:pPr>
              <w:spacing w:after="160"/>
              <w:jc w:val="left"/>
              <w:rPr>
                <w:rFonts w:ascii="Verdana" w:eastAsia="Calibri" w:hAnsi="Verdana" w:cs="Times New Roman"/>
                <w:sz w:val="16"/>
                <w:szCs w:val="16"/>
              </w:rPr>
            </w:pPr>
            <w:r w:rsidRPr="00DA553C">
              <w:rPr>
                <w:rFonts w:ascii="Verdana" w:eastAsia="Calibri" w:hAnsi="Verdana" w:cs="Times New Roman"/>
                <w:sz w:val="16"/>
                <w:szCs w:val="16"/>
              </w:rPr>
              <w:t>Actions</w:t>
            </w:r>
          </w:p>
        </w:tc>
        <w:tc>
          <w:tcPr>
            <w:tcW w:w="7938" w:type="dxa"/>
            <w:gridSpan w:val="4"/>
          </w:tcPr>
          <w:p w14:paraId="17A2E814" w14:textId="77777777" w:rsidR="00AB6997" w:rsidRPr="00DA553C" w:rsidRDefault="00AB6997" w:rsidP="00AB6997">
            <w:pPr>
              <w:numPr>
                <w:ilvl w:val="0"/>
                <w:numId w:val="31"/>
              </w:numPr>
              <w:spacing w:after="0"/>
              <w:ind w:left="175" w:hanging="175"/>
              <w:contextualSpacing/>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Connaître les problématiques et attentes résidentielles des ménages (sur-sous occupation, impayé, coûts d’usage, aménagements, nuisances sonores, achat, HLM.).</w:t>
            </w:r>
          </w:p>
          <w:p w14:paraId="5FAE0082" w14:textId="77777777" w:rsidR="00AB6997" w:rsidRPr="00DA553C" w:rsidRDefault="00AB6997" w:rsidP="00AB6997">
            <w:pPr>
              <w:numPr>
                <w:ilvl w:val="0"/>
                <w:numId w:val="31"/>
              </w:numPr>
              <w:spacing w:after="0"/>
              <w:ind w:left="175" w:hanging="175"/>
              <w:contextualSpacing/>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Connaître les problèmes de santé liés au bâti (salubrité, hauteur, adaptabilité du logement, nuisances sonores, etc.)</w:t>
            </w:r>
          </w:p>
          <w:p w14:paraId="5C7C8BA2" w14:textId="48467949" w:rsidR="00AB6997" w:rsidRPr="00DA553C" w:rsidRDefault="00AB6997" w:rsidP="00DA553C">
            <w:pPr>
              <w:numPr>
                <w:ilvl w:val="0"/>
                <w:numId w:val="31"/>
              </w:numPr>
              <w:spacing w:after="0"/>
              <w:ind w:left="175" w:hanging="175"/>
              <w:contextualSpacing/>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Connaître problématiques et attentes résidentielles liées à la mobilité.</w:t>
            </w:r>
          </w:p>
          <w:p w14:paraId="42613D3A" w14:textId="750A7369" w:rsidR="00AB6997" w:rsidRPr="00DA553C" w:rsidRDefault="00AB6997" w:rsidP="00DA553C">
            <w:pPr>
              <w:numPr>
                <w:ilvl w:val="0"/>
                <w:numId w:val="31"/>
              </w:numPr>
              <w:spacing w:after="0"/>
              <w:ind w:left="175" w:hanging="175"/>
              <w:contextualSpacing/>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Réfléchir l’évolution du parc (taille des logements, niveau d’équipements dans un esprit de résidentialisation) en fonction des besoins et des attentes des ménages du quartier</w:t>
            </w:r>
          </w:p>
          <w:p w14:paraId="2776BEB3" w14:textId="77777777" w:rsidR="00AB6997" w:rsidRPr="00DA553C" w:rsidRDefault="00AB6997" w:rsidP="00AB6997">
            <w:pPr>
              <w:numPr>
                <w:ilvl w:val="0"/>
                <w:numId w:val="31"/>
              </w:numPr>
              <w:spacing w:after="0"/>
              <w:ind w:left="175" w:hanging="175"/>
              <w:contextualSpacing/>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Elaborer des plans de mutation interne, en veillant surtout à l’adéquation entre taille du ménage et surface occupée</w:t>
            </w:r>
          </w:p>
          <w:p w14:paraId="117EB0B2" w14:textId="215FC126" w:rsidR="00AB6997" w:rsidRPr="00DA553C" w:rsidRDefault="00AB6997" w:rsidP="00AB6997">
            <w:pPr>
              <w:numPr>
                <w:ilvl w:val="0"/>
                <w:numId w:val="31"/>
              </w:numPr>
              <w:spacing w:after="0"/>
              <w:ind w:left="175" w:hanging="175"/>
              <w:contextualSpacing/>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Management énergétique aux échelles pertinentes selon bâti (immeuble, entrée, typolo</w:t>
            </w:r>
            <w:r w:rsidR="00DA553C">
              <w:rPr>
                <w:rFonts w:ascii="Verdana" w:eastAsia="Calibri" w:hAnsi="Verdana" w:cs="Times New Roman"/>
                <w:sz w:val="16"/>
                <w:szCs w:val="16"/>
              </w:rPr>
              <w:t>gie)</w:t>
            </w:r>
          </w:p>
          <w:p w14:paraId="6804E459" w14:textId="13EBAC4C" w:rsidR="00AB6997" w:rsidRPr="00DA553C" w:rsidRDefault="00AB6997" w:rsidP="00DA553C">
            <w:pPr>
              <w:numPr>
                <w:ilvl w:val="0"/>
                <w:numId w:val="31"/>
              </w:numPr>
              <w:spacing w:after="0"/>
              <w:ind w:left="175" w:hanging="175"/>
              <w:contextualSpacing/>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Gestion locative de proximité intégrant la dimension énergétique</w:t>
            </w:r>
          </w:p>
          <w:p w14:paraId="1EB9140F" w14:textId="77777777" w:rsidR="00AB6997" w:rsidRPr="00DA553C" w:rsidRDefault="00AB6997" w:rsidP="00AB6997">
            <w:pPr>
              <w:numPr>
                <w:ilvl w:val="0"/>
                <w:numId w:val="31"/>
              </w:numPr>
              <w:spacing w:after="0"/>
              <w:ind w:left="175" w:hanging="175"/>
              <w:contextualSpacing/>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Suivre l’évolution par items de la satisfaction résidentielle à l’échelle du quartier et du logement</w:t>
            </w:r>
          </w:p>
        </w:tc>
      </w:tr>
      <w:tr w:rsidR="00AB6997" w:rsidRPr="00AB6997" w14:paraId="42624CB7" w14:textId="77777777" w:rsidTr="00DA553C">
        <w:trPr>
          <w:cnfStyle w:val="000000100000" w:firstRow="0" w:lastRow="0" w:firstColumn="0" w:lastColumn="0" w:oddVBand="0" w:evenVBand="0" w:oddHBand="1" w:evenHBand="0" w:firstRowFirstColumn="0" w:firstRowLastColumn="0" w:lastRowFirstColumn="0" w:lastRowLastColumn="0"/>
          <w:trHeight w:val="788"/>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851003D" w14:textId="77777777" w:rsidR="00AB6997" w:rsidRPr="00DA553C" w:rsidRDefault="00AB6997" w:rsidP="00AB6997">
            <w:pPr>
              <w:spacing w:after="160"/>
              <w:jc w:val="left"/>
              <w:rPr>
                <w:rFonts w:ascii="Verdana" w:eastAsia="Calibri" w:hAnsi="Verdana" w:cs="Times New Roman"/>
                <w:sz w:val="16"/>
                <w:szCs w:val="16"/>
              </w:rPr>
            </w:pPr>
            <w:r w:rsidRPr="00DA553C">
              <w:rPr>
                <w:rFonts w:ascii="Verdana" w:eastAsia="Calibri" w:hAnsi="Verdana" w:cs="Times New Roman"/>
                <w:sz w:val="16"/>
                <w:szCs w:val="16"/>
              </w:rPr>
              <w:t>Ressources, dispositifs, outils, accompagnement</w:t>
            </w:r>
          </w:p>
        </w:tc>
        <w:tc>
          <w:tcPr>
            <w:tcW w:w="7938" w:type="dxa"/>
            <w:gridSpan w:val="4"/>
          </w:tcPr>
          <w:p w14:paraId="36831B72" w14:textId="77777777" w:rsidR="00AB6997" w:rsidRPr="00DA553C" w:rsidRDefault="00AB6997" w:rsidP="00DA553C">
            <w:pPr>
              <w:spacing w:after="0"/>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Conseil Départemental (réseaux des TS, FSL énergie)</w:t>
            </w:r>
          </w:p>
          <w:p w14:paraId="5EC0C4D8" w14:textId="77777777" w:rsidR="00AB6997" w:rsidRPr="00DA553C" w:rsidRDefault="00AB6997" w:rsidP="00DA553C">
            <w:pPr>
              <w:spacing w:after="0"/>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Observatoire social (demande, attribution, rotation)</w:t>
            </w:r>
          </w:p>
          <w:p w14:paraId="244C89E8" w14:textId="77777777" w:rsidR="00AB6997" w:rsidRPr="00DA553C" w:rsidRDefault="00AB6997" w:rsidP="00DA553C">
            <w:pPr>
              <w:spacing w:after="0"/>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Observatoire de la demande sociale unique (HLM)</w:t>
            </w:r>
          </w:p>
          <w:p w14:paraId="2753514A" w14:textId="77777777" w:rsidR="00AB6997" w:rsidRPr="00DA553C" w:rsidRDefault="00AB6997" w:rsidP="00AB6997">
            <w:pPr>
              <w:spacing w:after="160"/>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Bailleurs HLM, impactés par le manque d’attractivité et les impayés énergétiques</w:t>
            </w:r>
          </w:p>
        </w:tc>
      </w:tr>
      <w:tr w:rsidR="00AB6997" w:rsidRPr="00AB6997" w14:paraId="09514184" w14:textId="77777777" w:rsidTr="00D4353E">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5025D13C" w14:textId="77777777" w:rsidR="00AB6997" w:rsidRPr="00DA553C" w:rsidRDefault="00AB6997" w:rsidP="00AB6997">
            <w:pPr>
              <w:spacing w:after="160"/>
              <w:jc w:val="left"/>
              <w:rPr>
                <w:rFonts w:ascii="Verdana" w:eastAsia="Calibri" w:hAnsi="Verdana" w:cs="Times New Roman"/>
                <w:sz w:val="16"/>
                <w:szCs w:val="16"/>
              </w:rPr>
            </w:pPr>
            <w:r w:rsidRPr="00DA553C">
              <w:rPr>
                <w:rFonts w:ascii="Verdana" w:eastAsia="Calibri" w:hAnsi="Verdana" w:cs="Times New Roman"/>
                <w:sz w:val="16"/>
                <w:szCs w:val="16"/>
              </w:rPr>
              <w:t>Niveaux de performance et actions associées</w:t>
            </w:r>
          </w:p>
        </w:tc>
        <w:tc>
          <w:tcPr>
            <w:tcW w:w="2845" w:type="dxa"/>
            <w:vAlign w:val="center"/>
          </w:tcPr>
          <w:p w14:paraId="55D8D2F2" w14:textId="77777777" w:rsidR="00AB6997" w:rsidRPr="00DA553C" w:rsidRDefault="00AB6997" w:rsidP="00AB6997">
            <w:pPr>
              <w:spacing w:after="160" w:line="300" w:lineRule="exact"/>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Verdana"/>
                <w:sz w:val="16"/>
                <w:szCs w:val="16"/>
              </w:rPr>
              <w:t>*</w:t>
            </w:r>
          </w:p>
        </w:tc>
        <w:tc>
          <w:tcPr>
            <w:tcW w:w="2410" w:type="dxa"/>
            <w:gridSpan w:val="2"/>
            <w:vAlign w:val="center"/>
          </w:tcPr>
          <w:p w14:paraId="7A217A2F" w14:textId="77777777" w:rsidR="00AB6997" w:rsidRPr="00DA553C" w:rsidRDefault="00AB6997" w:rsidP="00AB6997">
            <w:pPr>
              <w:spacing w:after="160" w:line="300" w:lineRule="exact"/>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Verdana"/>
                <w:sz w:val="16"/>
                <w:szCs w:val="16"/>
              </w:rPr>
              <w:t>**</w:t>
            </w:r>
          </w:p>
        </w:tc>
        <w:tc>
          <w:tcPr>
            <w:tcW w:w="2683" w:type="dxa"/>
            <w:vAlign w:val="center"/>
          </w:tcPr>
          <w:p w14:paraId="715948F8" w14:textId="77777777" w:rsidR="00AB6997" w:rsidRPr="00DA553C" w:rsidRDefault="00AB6997" w:rsidP="00AB6997">
            <w:pPr>
              <w:spacing w:after="160" w:line="300" w:lineRule="exact"/>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Verdana"/>
                <w:sz w:val="16"/>
                <w:szCs w:val="16"/>
              </w:rPr>
              <w:t>***</w:t>
            </w:r>
          </w:p>
        </w:tc>
      </w:tr>
      <w:tr w:rsidR="00AB6997" w:rsidRPr="00AB6997" w14:paraId="1EE341B1" w14:textId="77777777" w:rsidTr="00AB69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D4B1C54" w14:textId="77777777" w:rsidR="00AB6997" w:rsidRPr="00DA553C" w:rsidRDefault="00AB6997" w:rsidP="00AB6997">
            <w:pPr>
              <w:spacing w:after="160"/>
              <w:jc w:val="left"/>
              <w:rPr>
                <w:rFonts w:ascii="Verdana" w:eastAsia="Calibri" w:hAnsi="Verdana" w:cs="Times New Roman"/>
                <w:b w:val="0"/>
                <w:sz w:val="16"/>
                <w:szCs w:val="16"/>
              </w:rPr>
            </w:pPr>
            <w:r w:rsidRPr="00DA553C">
              <w:rPr>
                <w:rFonts w:ascii="Verdana" w:eastAsia="Calibri" w:hAnsi="Verdana" w:cs="Times New Roman"/>
                <w:b w:val="0"/>
                <w:sz w:val="16"/>
                <w:szCs w:val="16"/>
              </w:rPr>
              <w:t>Satisfaction résidentielle</w:t>
            </w:r>
          </w:p>
        </w:tc>
        <w:tc>
          <w:tcPr>
            <w:tcW w:w="2845" w:type="dxa"/>
          </w:tcPr>
          <w:p w14:paraId="158A7EE9" w14:textId="77777777" w:rsidR="00AB6997" w:rsidRPr="00DA553C" w:rsidRDefault="00AB6997" w:rsidP="00AB6997">
            <w:pPr>
              <w:spacing w:after="160"/>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Verdana"/>
                <w:sz w:val="16"/>
                <w:szCs w:val="16"/>
              </w:rPr>
            </w:pPr>
            <w:r w:rsidRPr="00DA553C">
              <w:rPr>
                <w:rFonts w:ascii="Verdana" w:eastAsia="Calibri" w:hAnsi="Verdana" w:cs="Verdana"/>
                <w:sz w:val="16"/>
                <w:szCs w:val="16"/>
              </w:rPr>
              <w:t>Très faible</w:t>
            </w:r>
          </w:p>
        </w:tc>
        <w:tc>
          <w:tcPr>
            <w:tcW w:w="2410" w:type="dxa"/>
            <w:gridSpan w:val="2"/>
          </w:tcPr>
          <w:p w14:paraId="7D33738D" w14:textId="77777777" w:rsidR="00AB6997" w:rsidRPr="00DA553C" w:rsidRDefault="00AB6997" w:rsidP="00AB6997">
            <w:pPr>
              <w:spacing w:after="160"/>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Verdana"/>
                <w:sz w:val="16"/>
                <w:szCs w:val="16"/>
              </w:rPr>
            </w:pPr>
            <w:r w:rsidRPr="00DA553C">
              <w:rPr>
                <w:rFonts w:ascii="Verdana" w:eastAsia="Calibri" w:hAnsi="Verdana" w:cs="Verdana"/>
                <w:sz w:val="16"/>
                <w:szCs w:val="16"/>
              </w:rPr>
              <w:t>Faible</w:t>
            </w:r>
          </w:p>
        </w:tc>
        <w:tc>
          <w:tcPr>
            <w:tcW w:w="2683" w:type="dxa"/>
          </w:tcPr>
          <w:p w14:paraId="39E4F04B" w14:textId="77777777" w:rsidR="00AB6997" w:rsidRPr="00DA553C" w:rsidRDefault="00AB6997" w:rsidP="00AB6997">
            <w:pPr>
              <w:spacing w:after="160"/>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Verdana"/>
                <w:sz w:val="16"/>
                <w:szCs w:val="16"/>
              </w:rPr>
            </w:pPr>
            <w:r w:rsidRPr="00DA553C">
              <w:rPr>
                <w:rFonts w:ascii="Verdana" w:eastAsia="Calibri" w:hAnsi="Verdana" w:cs="Verdana"/>
                <w:sz w:val="16"/>
                <w:szCs w:val="16"/>
              </w:rPr>
              <w:t>Moyenne</w:t>
            </w:r>
          </w:p>
        </w:tc>
      </w:tr>
      <w:tr w:rsidR="00AB6997" w:rsidRPr="00AB6997" w14:paraId="682A1B1B" w14:textId="77777777" w:rsidTr="00D4353E">
        <w:trPr>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F5BF1FB" w14:textId="77777777" w:rsidR="00AB6997" w:rsidRPr="00DA553C" w:rsidRDefault="00AB6997" w:rsidP="00AB6997">
            <w:pPr>
              <w:spacing w:after="160"/>
              <w:jc w:val="left"/>
              <w:rPr>
                <w:rFonts w:ascii="Verdana" w:eastAsia="Calibri" w:hAnsi="Verdana" w:cs="Times New Roman"/>
                <w:b w:val="0"/>
                <w:sz w:val="16"/>
                <w:szCs w:val="16"/>
              </w:rPr>
            </w:pPr>
            <w:r w:rsidRPr="00DA553C">
              <w:rPr>
                <w:rFonts w:ascii="Verdana" w:eastAsia="Calibri" w:hAnsi="Verdana" w:cs="Times New Roman"/>
                <w:b w:val="0"/>
                <w:sz w:val="16"/>
                <w:szCs w:val="16"/>
              </w:rPr>
              <w:t>Qualité d’usage résidentielle</w:t>
            </w:r>
          </w:p>
        </w:tc>
        <w:tc>
          <w:tcPr>
            <w:tcW w:w="2845" w:type="dxa"/>
          </w:tcPr>
          <w:p w14:paraId="555ED305" w14:textId="77777777" w:rsidR="00AB6997" w:rsidRPr="00DA553C" w:rsidRDefault="00AB6997" w:rsidP="00AB6997">
            <w:pPr>
              <w:spacing w:after="160"/>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Verdana"/>
                <w:sz w:val="16"/>
                <w:szCs w:val="16"/>
              </w:rPr>
            </w:pPr>
            <w:r w:rsidRPr="00DA553C">
              <w:rPr>
                <w:rFonts w:ascii="Verdana" w:eastAsia="Calibri" w:hAnsi="Verdana" w:cs="Verdana"/>
                <w:sz w:val="16"/>
                <w:szCs w:val="16"/>
              </w:rPr>
              <w:t>Très faible</w:t>
            </w:r>
          </w:p>
        </w:tc>
        <w:tc>
          <w:tcPr>
            <w:tcW w:w="2410" w:type="dxa"/>
            <w:gridSpan w:val="2"/>
          </w:tcPr>
          <w:p w14:paraId="31D2406F" w14:textId="77777777" w:rsidR="00AB6997" w:rsidRPr="00DA553C" w:rsidRDefault="00AB6997" w:rsidP="00AB6997">
            <w:pPr>
              <w:spacing w:after="160"/>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Verdana"/>
                <w:sz w:val="16"/>
                <w:szCs w:val="16"/>
              </w:rPr>
            </w:pPr>
            <w:r w:rsidRPr="00DA553C">
              <w:rPr>
                <w:rFonts w:ascii="Verdana" w:eastAsia="Calibri" w:hAnsi="Verdana" w:cs="Verdana"/>
                <w:sz w:val="16"/>
                <w:szCs w:val="16"/>
              </w:rPr>
              <w:t>Faible</w:t>
            </w:r>
          </w:p>
        </w:tc>
        <w:tc>
          <w:tcPr>
            <w:tcW w:w="2683" w:type="dxa"/>
          </w:tcPr>
          <w:p w14:paraId="69FE9F17" w14:textId="77777777" w:rsidR="00AB6997" w:rsidRPr="00DA553C" w:rsidRDefault="00AB6997" w:rsidP="00AB6997">
            <w:pPr>
              <w:spacing w:after="160"/>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Verdana"/>
                <w:sz w:val="16"/>
                <w:szCs w:val="16"/>
              </w:rPr>
            </w:pPr>
            <w:r w:rsidRPr="00DA553C">
              <w:rPr>
                <w:rFonts w:ascii="Verdana" w:eastAsia="Calibri" w:hAnsi="Verdana" w:cs="Verdana"/>
                <w:sz w:val="16"/>
                <w:szCs w:val="16"/>
              </w:rPr>
              <w:t>Moyenne</w:t>
            </w:r>
          </w:p>
        </w:tc>
      </w:tr>
      <w:tr w:rsidR="00AB6997" w:rsidRPr="00AB6997" w14:paraId="2CF72C4A" w14:textId="77777777" w:rsidTr="00AB69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25ECE46" w14:textId="77777777" w:rsidR="00AB6997" w:rsidRPr="00DA553C" w:rsidRDefault="00AB6997" w:rsidP="00AB6997">
            <w:pPr>
              <w:spacing w:after="160"/>
              <w:jc w:val="left"/>
              <w:rPr>
                <w:rFonts w:ascii="Verdana" w:eastAsia="Calibri" w:hAnsi="Verdana" w:cs="Times New Roman"/>
                <w:b w:val="0"/>
                <w:sz w:val="16"/>
                <w:szCs w:val="16"/>
              </w:rPr>
            </w:pPr>
            <w:r w:rsidRPr="00DA553C">
              <w:rPr>
                <w:rFonts w:ascii="Verdana" w:eastAsia="Calibri" w:hAnsi="Verdana" w:cs="Times New Roman"/>
                <w:b w:val="0"/>
                <w:sz w:val="16"/>
                <w:szCs w:val="16"/>
              </w:rPr>
              <w:t>Intentions résidentielles</w:t>
            </w:r>
          </w:p>
        </w:tc>
        <w:tc>
          <w:tcPr>
            <w:tcW w:w="2845" w:type="dxa"/>
          </w:tcPr>
          <w:p w14:paraId="7A1C29BE" w14:textId="77777777" w:rsidR="00AB6997" w:rsidRPr="00DA553C" w:rsidRDefault="00AB6997" w:rsidP="00AB6997">
            <w:pPr>
              <w:spacing w:after="160"/>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Verdana"/>
                <w:sz w:val="16"/>
                <w:szCs w:val="16"/>
              </w:rPr>
            </w:pPr>
            <w:r w:rsidRPr="00DA553C">
              <w:rPr>
                <w:rFonts w:ascii="Verdana" w:eastAsia="Calibri" w:hAnsi="Verdana" w:cs="Verdana"/>
                <w:sz w:val="16"/>
                <w:szCs w:val="16"/>
              </w:rPr>
              <w:t>Partir</w:t>
            </w:r>
          </w:p>
        </w:tc>
        <w:tc>
          <w:tcPr>
            <w:tcW w:w="2410" w:type="dxa"/>
            <w:gridSpan w:val="2"/>
          </w:tcPr>
          <w:p w14:paraId="257A67D2" w14:textId="77777777" w:rsidR="00AB6997" w:rsidRPr="00DA553C" w:rsidRDefault="00AB6997" w:rsidP="00AB6997">
            <w:pPr>
              <w:spacing w:after="160"/>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Verdana"/>
                <w:sz w:val="16"/>
                <w:szCs w:val="16"/>
              </w:rPr>
            </w:pPr>
            <w:r w:rsidRPr="00DA553C">
              <w:rPr>
                <w:rFonts w:ascii="Verdana" w:eastAsia="Calibri" w:hAnsi="Verdana" w:cs="Verdana"/>
                <w:sz w:val="16"/>
                <w:szCs w:val="16"/>
              </w:rPr>
              <w:t>Rester si…</w:t>
            </w:r>
          </w:p>
        </w:tc>
        <w:tc>
          <w:tcPr>
            <w:tcW w:w="2683" w:type="dxa"/>
          </w:tcPr>
          <w:p w14:paraId="63ED9843" w14:textId="77777777" w:rsidR="00AB6997" w:rsidRPr="00DA553C" w:rsidRDefault="00AB6997" w:rsidP="00AB6997">
            <w:pPr>
              <w:spacing w:after="160"/>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Verdana"/>
                <w:sz w:val="16"/>
                <w:szCs w:val="16"/>
              </w:rPr>
            </w:pPr>
            <w:r w:rsidRPr="00DA553C">
              <w:rPr>
                <w:rFonts w:ascii="Verdana" w:eastAsia="Calibri" w:hAnsi="Verdana" w:cs="Verdana"/>
                <w:sz w:val="16"/>
                <w:szCs w:val="16"/>
              </w:rPr>
              <w:t>Rester</w:t>
            </w:r>
          </w:p>
        </w:tc>
      </w:tr>
      <w:tr w:rsidR="00AB6997" w:rsidRPr="00AB6997" w14:paraId="19F904A1" w14:textId="77777777" w:rsidTr="00D4353E">
        <w:trPr>
          <w:trHeight w:val="359"/>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16AE694" w14:textId="77777777" w:rsidR="00AB6997" w:rsidRPr="00DA553C" w:rsidRDefault="00AB6997" w:rsidP="00AB6997">
            <w:pPr>
              <w:spacing w:after="160"/>
              <w:jc w:val="left"/>
              <w:rPr>
                <w:rFonts w:ascii="Verdana" w:eastAsia="Calibri" w:hAnsi="Verdana" w:cs="Times New Roman"/>
                <w:b w:val="0"/>
                <w:sz w:val="16"/>
                <w:szCs w:val="16"/>
              </w:rPr>
            </w:pPr>
            <w:r w:rsidRPr="00DA553C">
              <w:rPr>
                <w:rFonts w:ascii="Verdana" w:eastAsia="Calibri" w:hAnsi="Verdana" w:cs="Times New Roman"/>
                <w:b w:val="0"/>
                <w:sz w:val="16"/>
                <w:szCs w:val="16"/>
              </w:rPr>
              <w:t>Impayés énergétiques</w:t>
            </w:r>
          </w:p>
        </w:tc>
        <w:tc>
          <w:tcPr>
            <w:tcW w:w="2845" w:type="dxa"/>
          </w:tcPr>
          <w:p w14:paraId="1D1C917C" w14:textId="77777777" w:rsidR="00AB6997" w:rsidRPr="00DA553C" w:rsidRDefault="00AB6997" w:rsidP="00AB6997">
            <w:pPr>
              <w:spacing w:after="160"/>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Verdana"/>
                <w:sz w:val="16"/>
                <w:szCs w:val="16"/>
              </w:rPr>
            </w:pPr>
            <w:r w:rsidRPr="00DA553C">
              <w:rPr>
                <w:rFonts w:ascii="Verdana" w:eastAsia="Calibri" w:hAnsi="Verdana" w:cs="Verdana"/>
                <w:sz w:val="16"/>
                <w:szCs w:val="16"/>
              </w:rPr>
              <w:t>Très faible</w:t>
            </w:r>
          </w:p>
        </w:tc>
        <w:tc>
          <w:tcPr>
            <w:tcW w:w="2410" w:type="dxa"/>
            <w:gridSpan w:val="2"/>
          </w:tcPr>
          <w:p w14:paraId="6C061417" w14:textId="77777777" w:rsidR="00AB6997" w:rsidRPr="00DA553C" w:rsidRDefault="00AB6997" w:rsidP="00AB6997">
            <w:pPr>
              <w:spacing w:after="160"/>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Verdana"/>
                <w:sz w:val="16"/>
                <w:szCs w:val="16"/>
              </w:rPr>
            </w:pPr>
            <w:r w:rsidRPr="00DA553C">
              <w:rPr>
                <w:rFonts w:ascii="Verdana" w:eastAsia="Calibri" w:hAnsi="Verdana" w:cs="Verdana"/>
                <w:sz w:val="16"/>
                <w:szCs w:val="16"/>
              </w:rPr>
              <w:t>Faible</w:t>
            </w:r>
          </w:p>
        </w:tc>
        <w:tc>
          <w:tcPr>
            <w:tcW w:w="2683" w:type="dxa"/>
          </w:tcPr>
          <w:p w14:paraId="403DB296" w14:textId="77777777" w:rsidR="00AB6997" w:rsidRPr="00DA553C" w:rsidRDefault="00AB6997" w:rsidP="00AB6997">
            <w:pPr>
              <w:spacing w:after="160"/>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Verdana"/>
                <w:sz w:val="16"/>
                <w:szCs w:val="16"/>
              </w:rPr>
            </w:pPr>
            <w:r w:rsidRPr="00DA553C">
              <w:rPr>
                <w:rFonts w:ascii="Verdana" w:eastAsia="Calibri" w:hAnsi="Verdana" w:cs="Verdana"/>
                <w:sz w:val="16"/>
                <w:szCs w:val="16"/>
              </w:rPr>
              <w:t>Moyenne</w:t>
            </w:r>
          </w:p>
        </w:tc>
      </w:tr>
      <w:tr w:rsidR="00AB6997" w:rsidRPr="00AB6997" w14:paraId="79B305FB" w14:textId="77777777" w:rsidTr="00AB6997">
        <w:trPr>
          <w:cnfStyle w:val="000000100000" w:firstRow="0" w:lastRow="0" w:firstColumn="0" w:lastColumn="0" w:oddVBand="0" w:evenVBand="0" w:oddHBand="1"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13349B1" w14:textId="77777777" w:rsidR="00AB6997" w:rsidRPr="00DA553C" w:rsidRDefault="00AB6997" w:rsidP="00AB6997">
            <w:pPr>
              <w:spacing w:after="160"/>
              <w:jc w:val="left"/>
              <w:rPr>
                <w:rFonts w:ascii="Verdana" w:eastAsia="Calibri" w:hAnsi="Verdana" w:cs="Times New Roman"/>
                <w:b w:val="0"/>
                <w:sz w:val="16"/>
                <w:szCs w:val="16"/>
              </w:rPr>
            </w:pPr>
            <w:r w:rsidRPr="00DA553C">
              <w:rPr>
                <w:rFonts w:ascii="Verdana" w:eastAsia="Calibri" w:hAnsi="Verdana" w:cs="Times New Roman"/>
                <w:b w:val="0"/>
                <w:sz w:val="16"/>
                <w:szCs w:val="16"/>
              </w:rPr>
              <w:t>Mutabilité contraintes</w:t>
            </w:r>
          </w:p>
        </w:tc>
        <w:tc>
          <w:tcPr>
            <w:tcW w:w="2845" w:type="dxa"/>
          </w:tcPr>
          <w:p w14:paraId="279EBD6E" w14:textId="77777777" w:rsidR="00AB6997" w:rsidRPr="00DA553C" w:rsidRDefault="00AB6997" w:rsidP="00AB6997">
            <w:pPr>
              <w:spacing w:after="160"/>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Verdana"/>
                <w:sz w:val="16"/>
                <w:szCs w:val="16"/>
              </w:rPr>
            </w:pPr>
            <w:r w:rsidRPr="00DA553C">
              <w:rPr>
                <w:rFonts w:ascii="Verdana" w:eastAsia="Calibri" w:hAnsi="Verdana" w:cs="Verdana"/>
                <w:sz w:val="16"/>
                <w:szCs w:val="16"/>
              </w:rPr>
              <w:t>Moyenne</w:t>
            </w:r>
          </w:p>
        </w:tc>
        <w:tc>
          <w:tcPr>
            <w:tcW w:w="2410" w:type="dxa"/>
            <w:gridSpan w:val="2"/>
          </w:tcPr>
          <w:p w14:paraId="0FD5EC4C" w14:textId="77777777" w:rsidR="00AB6997" w:rsidRPr="00DA553C" w:rsidRDefault="00AB6997" w:rsidP="00AB6997">
            <w:pPr>
              <w:spacing w:after="160"/>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Verdana"/>
                <w:sz w:val="16"/>
                <w:szCs w:val="16"/>
              </w:rPr>
            </w:pPr>
            <w:r w:rsidRPr="00DA553C">
              <w:rPr>
                <w:rFonts w:ascii="Verdana" w:eastAsia="Calibri" w:hAnsi="Verdana" w:cs="Verdana"/>
                <w:sz w:val="16"/>
                <w:szCs w:val="16"/>
              </w:rPr>
              <w:t>Faible</w:t>
            </w:r>
          </w:p>
        </w:tc>
        <w:tc>
          <w:tcPr>
            <w:tcW w:w="2683" w:type="dxa"/>
          </w:tcPr>
          <w:p w14:paraId="1CD6DB98" w14:textId="77777777" w:rsidR="00AB6997" w:rsidRPr="00DA553C" w:rsidRDefault="00AB6997" w:rsidP="00AB6997">
            <w:pPr>
              <w:spacing w:after="160"/>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Verdana"/>
                <w:sz w:val="16"/>
                <w:szCs w:val="16"/>
              </w:rPr>
            </w:pPr>
            <w:r w:rsidRPr="00DA553C">
              <w:rPr>
                <w:rFonts w:ascii="Verdana" w:eastAsia="Calibri" w:hAnsi="Verdana" w:cs="Verdana"/>
                <w:sz w:val="16"/>
                <w:szCs w:val="16"/>
              </w:rPr>
              <w:t>Très faible</w:t>
            </w:r>
          </w:p>
        </w:tc>
      </w:tr>
      <w:tr w:rsidR="00AB6997" w:rsidRPr="00AB6997" w14:paraId="11632F3B" w14:textId="77777777" w:rsidTr="00DA553C">
        <w:trPr>
          <w:trHeight w:val="411"/>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3F979BC" w14:textId="77777777" w:rsidR="00AB6997" w:rsidRPr="00DA553C" w:rsidRDefault="00AB6997" w:rsidP="00AB6997">
            <w:pPr>
              <w:spacing w:after="160"/>
              <w:jc w:val="left"/>
              <w:rPr>
                <w:rFonts w:ascii="Verdana" w:eastAsia="Calibri" w:hAnsi="Verdana" w:cs="Times New Roman"/>
                <w:b w:val="0"/>
                <w:sz w:val="16"/>
                <w:szCs w:val="16"/>
              </w:rPr>
            </w:pPr>
            <w:r w:rsidRPr="00DA553C">
              <w:rPr>
                <w:rFonts w:ascii="Verdana" w:eastAsia="Calibri" w:hAnsi="Verdana" w:cs="Times New Roman"/>
                <w:b w:val="0"/>
                <w:sz w:val="16"/>
                <w:szCs w:val="16"/>
              </w:rPr>
              <w:t>Cohabitation des générations</w:t>
            </w:r>
          </w:p>
        </w:tc>
        <w:tc>
          <w:tcPr>
            <w:tcW w:w="2845" w:type="dxa"/>
          </w:tcPr>
          <w:p w14:paraId="74C01A27" w14:textId="77777777" w:rsidR="00AB6997" w:rsidRPr="00DA553C" w:rsidRDefault="00AB6997" w:rsidP="00AB6997">
            <w:pPr>
              <w:spacing w:after="160"/>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Verdana"/>
                <w:sz w:val="16"/>
                <w:szCs w:val="16"/>
              </w:rPr>
            </w:pPr>
            <w:r w:rsidRPr="00DA553C">
              <w:rPr>
                <w:rFonts w:ascii="Verdana" w:eastAsia="Calibri" w:hAnsi="Verdana" w:cs="Verdana"/>
                <w:sz w:val="16"/>
                <w:szCs w:val="16"/>
              </w:rPr>
              <w:t>Très faible</w:t>
            </w:r>
          </w:p>
        </w:tc>
        <w:tc>
          <w:tcPr>
            <w:tcW w:w="2410" w:type="dxa"/>
            <w:gridSpan w:val="2"/>
          </w:tcPr>
          <w:p w14:paraId="08B849D9" w14:textId="77777777" w:rsidR="00AB6997" w:rsidRPr="00DA553C" w:rsidRDefault="00AB6997" w:rsidP="00AB6997">
            <w:pPr>
              <w:spacing w:after="160"/>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Verdana"/>
                <w:sz w:val="16"/>
                <w:szCs w:val="16"/>
              </w:rPr>
            </w:pPr>
            <w:r w:rsidRPr="00DA553C">
              <w:rPr>
                <w:rFonts w:ascii="Verdana" w:eastAsia="Calibri" w:hAnsi="Verdana" w:cs="Verdana"/>
                <w:sz w:val="16"/>
                <w:szCs w:val="16"/>
              </w:rPr>
              <w:t>Faible</w:t>
            </w:r>
          </w:p>
        </w:tc>
        <w:tc>
          <w:tcPr>
            <w:tcW w:w="2683" w:type="dxa"/>
          </w:tcPr>
          <w:p w14:paraId="20F5D117" w14:textId="77777777" w:rsidR="00AB6997" w:rsidRPr="00DA553C" w:rsidRDefault="00AB6997" w:rsidP="00AB6997">
            <w:pPr>
              <w:spacing w:after="160"/>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Verdana"/>
                <w:sz w:val="16"/>
                <w:szCs w:val="16"/>
              </w:rPr>
            </w:pPr>
            <w:r w:rsidRPr="00DA553C">
              <w:rPr>
                <w:rFonts w:ascii="Verdana" w:eastAsia="Calibri" w:hAnsi="Verdana" w:cs="Verdana"/>
                <w:sz w:val="16"/>
                <w:szCs w:val="16"/>
              </w:rPr>
              <w:t>Moyenne</w:t>
            </w:r>
          </w:p>
        </w:tc>
      </w:tr>
      <w:tr w:rsidR="00AB6997" w:rsidRPr="00AB6997" w14:paraId="4913DDE3" w14:textId="77777777" w:rsidTr="00AB69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517B60A" w14:textId="77777777" w:rsidR="00AB6997" w:rsidRPr="00DA553C" w:rsidRDefault="00AB6997" w:rsidP="00AB6997">
            <w:pPr>
              <w:spacing w:after="160"/>
              <w:jc w:val="left"/>
              <w:rPr>
                <w:rFonts w:ascii="Verdana" w:eastAsia="Calibri" w:hAnsi="Verdana" w:cs="Times New Roman"/>
                <w:b w:val="0"/>
                <w:sz w:val="16"/>
                <w:szCs w:val="16"/>
              </w:rPr>
            </w:pPr>
            <w:r w:rsidRPr="00DA553C">
              <w:rPr>
                <w:rFonts w:ascii="Verdana" w:eastAsia="Calibri" w:hAnsi="Verdana" w:cs="Times New Roman"/>
                <w:b w:val="0"/>
                <w:sz w:val="16"/>
                <w:szCs w:val="16"/>
              </w:rPr>
              <w:t>Image améliorée</w:t>
            </w:r>
          </w:p>
        </w:tc>
        <w:tc>
          <w:tcPr>
            <w:tcW w:w="2845" w:type="dxa"/>
          </w:tcPr>
          <w:p w14:paraId="19AF5BAD" w14:textId="77777777" w:rsidR="00AB6997" w:rsidRPr="00DA553C" w:rsidRDefault="00AB6997" w:rsidP="00AB6997">
            <w:pPr>
              <w:spacing w:after="160"/>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Verdana"/>
                <w:sz w:val="16"/>
                <w:szCs w:val="16"/>
              </w:rPr>
            </w:pPr>
            <w:r w:rsidRPr="00DA553C">
              <w:rPr>
                <w:rFonts w:ascii="Verdana" w:eastAsia="Calibri" w:hAnsi="Verdana" w:cs="Verdana"/>
                <w:sz w:val="16"/>
                <w:szCs w:val="16"/>
              </w:rPr>
              <w:t>Très faible</w:t>
            </w:r>
          </w:p>
        </w:tc>
        <w:tc>
          <w:tcPr>
            <w:tcW w:w="2410" w:type="dxa"/>
            <w:gridSpan w:val="2"/>
          </w:tcPr>
          <w:p w14:paraId="775CBE9B" w14:textId="77777777" w:rsidR="00AB6997" w:rsidRPr="00DA553C" w:rsidRDefault="00AB6997" w:rsidP="00AB6997">
            <w:pPr>
              <w:spacing w:after="160"/>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Verdana"/>
                <w:sz w:val="16"/>
                <w:szCs w:val="16"/>
              </w:rPr>
            </w:pPr>
            <w:r w:rsidRPr="00DA553C">
              <w:rPr>
                <w:rFonts w:ascii="Verdana" w:eastAsia="Calibri" w:hAnsi="Verdana" w:cs="Verdana"/>
                <w:sz w:val="16"/>
                <w:szCs w:val="16"/>
              </w:rPr>
              <w:t>Faible</w:t>
            </w:r>
          </w:p>
        </w:tc>
        <w:tc>
          <w:tcPr>
            <w:tcW w:w="2683" w:type="dxa"/>
          </w:tcPr>
          <w:p w14:paraId="3C093A71" w14:textId="77777777" w:rsidR="00AB6997" w:rsidRPr="00DA553C" w:rsidRDefault="00AB6997" w:rsidP="00AB6997">
            <w:pPr>
              <w:spacing w:after="160"/>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Verdana"/>
                <w:sz w:val="16"/>
                <w:szCs w:val="16"/>
              </w:rPr>
            </w:pPr>
            <w:r w:rsidRPr="00DA553C">
              <w:rPr>
                <w:rFonts w:ascii="Verdana" w:eastAsia="Calibri" w:hAnsi="Verdana" w:cs="Verdana"/>
                <w:sz w:val="16"/>
                <w:szCs w:val="16"/>
              </w:rPr>
              <w:t>Moyenne</w:t>
            </w:r>
          </w:p>
        </w:tc>
      </w:tr>
      <w:tr w:rsidR="00AB6997" w:rsidRPr="00AB6997" w14:paraId="146F7E58" w14:textId="77777777" w:rsidTr="00D4353E">
        <w:trPr>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1A342954" w14:textId="77777777" w:rsidR="00AB6997" w:rsidRPr="00DA553C" w:rsidRDefault="00AB6997" w:rsidP="00AB6997">
            <w:pPr>
              <w:spacing w:after="160"/>
              <w:jc w:val="left"/>
              <w:rPr>
                <w:rFonts w:ascii="Verdana" w:eastAsia="Calibri" w:hAnsi="Verdana" w:cs="Times New Roman"/>
                <w:b w:val="0"/>
                <w:sz w:val="16"/>
                <w:szCs w:val="16"/>
              </w:rPr>
            </w:pPr>
            <w:r w:rsidRPr="00DA553C">
              <w:rPr>
                <w:rFonts w:ascii="Verdana" w:eastAsia="Calibri" w:hAnsi="Verdana" w:cs="Times New Roman"/>
                <w:b w:val="0"/>
                <w:sz w:val="16"/>
                <w:szCs w:val="16"/>
              </w:rPr>
              <w:t>Demande locative</w:t>
            </w:r>
          </w:p>
        </w:tc>
        <w:tc>
          <w:tcPr>
            <w:tcW w:w="2845" w:type="dxa"/>
          </w:tcPr>
          <w:p w14:paraId="5E224984" w14:textId="77777777" w:rsidR="00AB6997" w:rsidRPr="00DA553C" w:rsidRDefault="00AB6997" w:rsidP="00AB6997">
            <w:pPr>
              <w:spacing w:after="160"/>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Verdana"/>
                <w:sz w:val="16"/>
                <w:szCs w:val="16"/>
              </w:rPr>
            </w:pPr>
            <w:r w:rsidRPr="00DA553C">
              <w:rPr>
                <w:rFonts w:ascii="Verdana" w:eastAsia="Calibri" w:hAnsi="Verdana" w:cs="Verdana"/>
                <w:sz w:val="16"/>
                <w:szCs w:val="16"/>
              </w:rPr>
              <w:t>Sans progrès</w:t>
            </w:r>
          </w:p>
        </w:tc>
        <w:tc>
          <w:tcPr>
            <w:tcW w:w="2410" w:type="dxa"/>
            <w:gridSpan w:val="2"/>
          </w:tcPr>
          <w:p w14:paraId="646B2A29" w14:textId="77777777" w:rsidR="00AB6997" w:rsidRPr="00DA553C" w:rsidRDefault="00AB6997" w:rsidP="00AB6997">
            <w:pPr>
              <w:spacing w:after="160"/>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Verdana"/>
                <w:sz w:val="16"/>
                <w:szCs w:val="16"/>
              </w:rPr>
            </w:pPr>
            <w:r w:rsidRPr="00DA553C">
              <w:rPr>
                <w:rFonts w:ascii="Verdana" w:eastAsia="Calibri" w:hAnsi="Verdana" w:cs="Verdana"/>
                <w:sz w:val="16"/>
                <w:szCs w:val="16"/>
              </w:rPr>
              <w:t>Progression légère</w:t>
            </w:r>
          </w:p>
        </w:tc>
        <w:tc>
          <w:tcPr>
            <w:tcW w:w="2683" w:type="dxa"/>
          </w:tcPr>
          <w:p w14:paraId="7E3D6598" w14:textId="77777777" w:rsidR="00AB6997" w:rsidRPr="00DA553C" w:rsidRDefault="00AB6997" w:rsidP="00AB6997">
            <w:pPr>
              <w:spacing w:after="160"/>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Verdana"/>
                <w:sz w:val="16"/>
                <w:szCs w:val="16"/>
              </w:rPr>
            </w:pPr>
            <w:r w:rsidRPr="00DA553C">
              <w:rPr>
                <w:rFonts w:ascii="Verdana" w:eastAsia="Calibri" w:hAnsi="Verdana" w:cs="Verdana"/>
                <w:sz w:val="16"/>
                <w:szCs w:val="16"/>
              </w:rPr>
              <w:t>Progression évidente</w:t>
            </w:r>
          </w:p>
        </w:tc>
      </w:tr>
      <w:tr w:rsidR="00AB6997" w:rsidRPr="00AB6997" w14:paraId="048C8983" w14:textId="77777777" w:rsidTr="00AB69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144EAED8" w14:textId="77777777" w:rsidR="00AB6997" w:rsidRPr="00DA553C" w:rsidRDefault="00AB6997" w:rsidP="00AB6997">
            <w:pPr>
              <w:spacing w:after="160"/>
              <w:jc w:val="left"/>
              <w:rPr>
                <w:rFonts w:ascii="Verdana" w:eastAsia="Calibri" w:hAnsi="Verdana" w:cs="Times New Roman"/>
                <w:sz w:val="16"/>
                <w:szCs w:val="16"/>
              </w:rPr>
            </w:pPr>
            <w:r w:rsidRPr="00DA553C">
              <w:rPr>
                <w:rFonts w:ascii="Verdana" w:eastAsia="Calibri" w:hAnsi="Verdana" w:cs="Times New Roman"/>
                <w:sz w:val="16"/>
                <w:szCs w:val="16"/>
              </w:rPr>
              <w:t>Points de vigilance, risques</w:t>
            </w:r>
          </w:p>
        </w:tc>
        <w:tc>
          <w:tcPr>
            <w:tcW w:w="7938" w:type="dxa"/>
            <w:gridSpan w:val="4"/>
          </w:tcPr>
          <w:p w14:paraId="299642C7" w14:textId="77777777" w:rsidR="00AB6997" w:rsidRPr="00DA553C" w:rsidRDefault="00AB6997" w:rsidP="00AB6997">
            <w:pPr>
              <w:spacing w:after="160"/>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p>
        </w:tc>
      </w:tr>
      <w:tr w:rsidR="00AB6997" w:rsidRPr="00AB6997" w14:paraId="68DD5CCE" w14:textId="77777777" w:rsidTr="00D4353E">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1E84296E" w14:textId="77777777" w:rsidR="00AB6997" w:rsidRPr="00DA553C" w:rsidRDefault="00AB6997" w:rsidP="00AB6997">
            <w:pPr>
              <w:spacing w:after="160"/>
              <w:jc w:val="left"/>
              <w:rPr>
                <w:rFonts w:ascii="Verdana" w:eastAsia="Calibri" w:hAnsi="Verdana" w:cs="Times New Roman"/>
                <w:sz w:val="16"/>
                <w:szCs w:val="16"/>
              </w:rPr>
            </w:pPr>
            <w:r w:rsidRPr="00DA553C">
              <w:rPr>
                <w:rFonts w:ascii="Verdana" w:eastAsia="Calibri" w:hAnsi="Verdana" w:cs="Times New Roman"/>
                <w:sz w:val="16"/>
                <w:szCs w:val="16"/>
              </w:rPr>
              <w:t>Exemples, sources</w:t>
            </w:r>
          </w:p>
        </w:tc>
        <w:tc>
          <w:tcPr>
            <w:tcW w:w="7938" w:type="dxa"/>
            <w:gridSpan w:val="4"/>
          </w:tcPr>
          <w:p w14:paraId="4F361556" w14:textId="77777777" w:rsidR="00AB6997" w:rsidRPr="00DA553C" w:rsidRDefault="00AB6997" w:rsidP="00AB6997">
            <w:pPr>
              <w:spacing w:after="160"/>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p>
        </w:tc>
      </w:tr>
    </w:tbl>
    <w:p w14:paraId="0F3E3F81" w14:textId="4E5B8EDE" w:rsidR="00AB6997" w:rsidRPr="00AB6997" w:rsidRDefault="00AB6997" w:rsidP="00DA553C">
      <w:pPr>
        <w:spacing w:after="0"/>
        <w:jc w:val="left"/>
        <w:rPr>
          <w:rFonts w:ascii="Calibri" w:eastAsia="Calibri" w:hAnsi="Calibri" w:cs="Times New Roman"/>
        </w:rPr>
      </w:pPr>
    </w:p>
    <w:tbl>
      <w:tblPr>
        <w:tblStyle w:val="TableauGrille4-Accentuation16"/>
        <w:tblW w:w="10212" w:type="dxa"/>
        <w:jc w:val="center"/>
        <w:tblLook w:val="04A0" w:firstRow="1" w:lastRow="0" w:firstColumn="1" w:lastColumn="0" w:noHBand="0" w:noVBand="1"/>
      </w:tblPr>
      <w:tblGrid>
        <w:gridCol w:w="2689"/>
        <w:gridCol w:w="2703"/>
        <w:gridCol w:w="1205"/>
        <w:gridCol w:w="1205"/>
        <w:gridCol w:w="2410"/>
      </w:tblGrid>
      <w:tr w:rsidR="00AB6997" w:rsidRPr="00AB6997" w14:paraId="225A4392" w14:textId="77777777" w:rsidTr="00AB69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tcPr>
          <w:p w14:paraId="6216E438" w14:textId="77777777" w:rsidR="00AB6997" w:rsidRPr="00DA553C" w:rsidRDefault="00AB6997" w:rsidP="00AB6997">
            <w:pPr>
              <w:spacing w:after="160"/>
              <w:jc w:val="left"/>
              <w:rPr>
                <w:rFonts w:ascii="Verdana" w:eastAsia="Calibri" w:hAnsi="Verdana" w:cs="Times New Roman"/>
                <w:smallCaps/>
                <w:sz w:val="18"/>
                <w:szCs w:val="18"/>
              </w:rPr>
            </w:pPr>
            <w:r w:rsidRPr="00DA553C">
              <w:rPr>
                <w:rFonts w:ascii="Verdana" w:eastAsia="Calibri" w:hAnsi="Verdana" w:cs="Times New Roman"/>
                <w:smallCaps/>
                <w:sz w:val="18"/>
                <w:szCs w:val="18"/>
              </w:rPr>
              <w:t>Engagement</w:t>
            </w:r>
          </w:p>
        </w:tc>
        <w:tc>
          <w:tcPr>
            <w:tcW w:w="7523" w:type="dxa"/>
            <w:gridSpan w:val="4"/>
          </w:tcPr>
          <w:p w14:paraId="233E2691" w14:textId="77777777" w:rsidR="00AB6997" w:rsidRPr="00DA553C" w:rsidRDefault="00AB6997" w:rsidP="00AB6997">
            <w:pPr>
              <w:spacing w:after="160"/>
              <w:jc w:val="left"/>
              <w:cnfStyle w:val="100000000000" w:firstRow="1" w:lastRow="0" w:firstColumn="0" w:lastColumn="0" w:oddVBand="0" w:evenVBand="0" w:oddHBand="0" w:evenHBand="0" w:firstRowFirstColumn="0" w:firstRowLastColumn="0" w:lastRowFirstColumn="0" w:lastRowLastColumn="0"/>
              <w:rPr>
                <w:rFonts w:ascii="Verdana" w:eastAsia="Calibri" w:hAnsi="Verdana" w:cs="Times New Roman"/>
                <w:smallCaps/>
                <w:sz w:val="18"/>
                <w:szCs w:val="18"/>
              </w:rPr>
            </w:pPr>
            <w:r w:rsidRPr="00DA553C">
              <w:rPr>
                <w:rFonts w:ascii="Verdana" w:eastAsia="Calibri" w:hAnsi="Verdana" w:cs="Times New Roman"/>
                <w:smallCaps/>
                <w:sz w:val="18"/>
                <w:szCs w:val="18"/>
              </w:rPr>
              <w:t xml:space="preserve">Leviers d’attractivité hors logement </w:t>
            </w:r>
          </w:p>
        </w:tc>
      </w:tr>
      <w:tr w:rsidR="00AB6997" w:rsidRPr="00AB6997" w14:paraId="4AC66511" w14:textId="77777777" w:rsidTr="00AB69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vMerge w:val="restart"/>
            <w:vAlign w:val="center"/>
          </w:tcPr>
          <w:p w14:paraId="7BDF0909" w14:textId="77777777" w:rsidR="00AB6997" w:rsidRPr="00DA553C" w:rsidRDefault="00AB6997" w:rsidP="00AB6997">
            <w:pPr>
              <w:spacing w:after="160"/>
              <w:jc w:val="left"/>
              <w:rPr>
                <w:rFonts w:ascii="Verdana" w:eastAsia="Calibri" w:hAnsi="Verdana" w:cs="Times New Roman"/>
                <w:sz w:val="16"/>
                <w:szCs w:val="16"/>
              </w:rPr>
            </w:pPr>
            <w:r w:rsidRPr="00DA553C">
              <w:rPr>
                <w:rFonts w:ascii="Verdana" w:eastAsia="Calibri" w:hAnsi="Verdana" w:cs="Times New Roman"/>
                <w:sz w:val="16"/>
                <w:szCs w:val="16"/>
              </w:rPr>
              <w:t>Enjeu global, bénéfices attendus, argumentaire</w:t>
            </w:r>
          </w:p>
        </w:tc>
        <w:tc>
          <w:tcPr>
            <w:tcW w:w="3908" w:type="dxa"/>
            <w:gridSpan w:val="2"/>
          </w:tcPr>
          <w:p w14:paraId="366A85AC" w14:textId="77777777" w:rsidR="00AB6997" w:rsidRPr="00DA553C" w:rsidRDefault="00AB6997" w:rsidP="00AB6997">
            <w:pPr>
              <w:spacing w:after="160"/>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b/>
                <w:sz w:val="16"/>
                <w:szCs w:val="16"/>
              </w:rPr>
            </w:pPr>
            <w:r w:rsidRPr="00DA553C">
              <w:rPr>
                <w:rFonts w:ascii="Verdana" w:eastAsia="Calibri" w:hAnsi="Verdana" w:cs="Times New Roman"/>
                <w:b/>
                <w:sz w:val="16"/>
                <w:szCs w:val="16"/>
              </w:rPr>
              <w:t>Enjeux globaux</w:t>
            </w:r>
          </w:p>
        </w:tc>
        <w:tc>
          <w:tcPr>
            <w:tcW w:w="3615" w:type="dxa"/>
            <w:gridSpan w:val="2"/>
          </w:tcPr>
          <w:p w14:paraId="2F96E470" w14:textId="77777777" w:rsidR="00AB6997" w:rsidRPr="00DA553C" w:rsidRDefault="00AB6997" w:rsidP="00AB6997">
            <w:pPr>
              <w:spacing w:after="160"/>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b/>
                <w:sz w:val="16"/>
                <w:szCs w:val="16"/>
              </w:rPr>
            </w:pPr>
            <w:r w:rsidRPr="00DA553C">
              <w:rPr>
                <w:rFonts w:ascii="Verdana" w:eastAsia="Calibri" w:hAnsi="Verdana" w:cs="Times New Roman"/>
                <w:b/>
                <w:sz w:val="16"/>
                <w:szCs w:val="16"/>
              </w:rPr>
              <w:t>Bénéfices attendus</w:t>
            </w:r>
          </w:p>
        </w:tc>
      </w:tr>
      <w:tr w:rsidR="00AB6997" w:rsidRPr="00AB6997" w14:paraId="706641D2" w14:textId="77777777" w:rsidTr="00D4353E">
        <w:trPr>
          <w:jc w:val="center"/>
        </w:trPr>
        <w:tc>
          <w:tcPr>
            <w:cnfStyle w:val="001000000000" w:firstRow="0" w:lastRow="0" w:firstColumn="1" w:lastColumn="0" w:oddVBand="0" w:evenVBand="0" w:oddHBand="0" w:evenHBand="0" w:firstRowFirstColumn="0" w:firstRowLastColumn="0" w:lastRowFirstColumn="0" w:lastRowLastColumn="0"/>
            <w:tcW w:w="2689" w:type="dxa"/>
            <w:vMerge/>
          </w:tcPr>
          <w:p w14:paraId="382028D9" w14:textId="77777777" w:rsidR="00AB6997" w:rsidRPr="00DA553C" w:rsidRDefault="00AB6997" w:rsidP="00AB6997">
            <w:pPr>
              <w:spacing w:after="160"/>
              <w:jc w:val="left"/>
              <w:rPr>
                <w:rFonts w:ascii="Verdana" w:eastAsia="Calibri" w:hAnsi="Verdana" w:cs="Times New Roman"/>
                <w:sz w:val="16"/>
                <w:szCs w:val="16"/>
              </w:rPr>
            </w:pPr>
          </w:p>
        </w:tc>
        <w:tc>
          <w:tcPr>
            <w:tcW w:w="3908" w:type="dxa"/>
            <w:gridSpan w:val="2"/>
          </w:tcPr>
          <w:p w14:paraId="44CBE758" w14:textId="77777777" w:rsidR="00AB6997" w:rsidRPr="00DA553C" w:rsidRDefault="00AB6997" w:rsidP="00E74CB3">
            <w:pPr>
              <w:numPr>
                <w:ilvl w:val="0"/>
                <w:numId w:val="31"/>
              </w:numPr>
              <w:spacing w:after="0"/>
              <w:ind w:left="176" w:hanging="176"/>
              <w:contextualSpacing/>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Amélioration de l’offre en commerces et services</w:t>
            </w:r>
          </w:p>
          <w:p w14:paraId="5D7704FE" w14:textId="77777777" w:rsidR="00AB6997" w:rsidRPr="00DA553C" w:rsidRDefault="00AB6997" w:rsidP="00E74CB3">
            <w:pPr>
              <w:numPr>
                <w:ilvl w:val="0"/>
                <w:numId w:val="31"/>
              </w:numPr>
              <w:spacing w:after="0"/>
              <w:ind w:left="176" w:hanging="176"/>
              <w:contextualSpacing/>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Amélioration de l’image du quartier auprès des habitants eux-mêmes</w:t>
            </w:r>
          </w:p>
          <w:p w14:paraId="3A075EF0" w14:textId="77777777" w:rsidR="00AB6997" w:rsidRPr="00DA553C" w:rsidRDefault="00AB6997" w:rsidP="00AB6997">
            <w:pPr>
              <w:spacing w:after="160"/>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p>
        </w:tc>
        <w:tc>
          <w:tcPr>
            <w:tcW w:w="3615" w:type="dxa"/>
            <w:gridSpan w:val="2"/>
          </w:tcPr>
          <w:p w14:paraId="47D1EEC9" w14:textId="77777777" w:rsidR="00AB6997" w:rsidRPr="00DA553C" w:rsidRDefault="00AB6997" w:rsidP="00AB6997">
            <w:pPr>
              <w:numPr>
                <w:ilvl w:val="0"/>
                <w:numId w:val="31"/>
              </w:numPr>
              <w:spacing w:after="0"/>
              <w:ind w:left="175" w:hanging="175"/>
              <w:contextualSpacing/>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Augmentation de la demande locative interne et externe</w:t>
            </w:r>
          </w:p>
          <w:p w14:paraId="5BC26770" w14:textId="77777777" w:rsidR="00AB6997" w:rsidRPr="00DA553C" w:rsidRDefault="00AB6997" w:rsidP="00AB6997">
            <w:pPr>
              <w:numPr>
                <w:ilvl w:val="0"/>
                <w:numId w:val="31"/>
              </w:numPr>
              <w:spacing w:after="0"/>
              <w:ind w:left="175" w:hanging="175"/>
              <w:contextualSpacing/>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Amélioration de l’image du quartier à l’échelle de la ville</w:t>
            </w:r>
          </w:p>
          <w:p w14:paraId="4C072C66" w14:textId="77777777" w:rsidR="00AB6997" w:rsidRPr="00DA553C" w:rsidRDefault="00AB6997" w:rsidP="00AB6997">
            <w:pPr>
              <w:numPr>
                <w:ilvl w:val="0"/>
                <w:numId w:val="31"/>
              </w:numPr>
              <w:spacing w:after="0"/>
              <w:ind w:left="175" w:hanging="175"/>
              <w:contextualSpacing/>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Diversification de la sociologie des ménages passant et / ou vivant sur le quartier</w:t>
            </w:r>
          </w:p>
          <w:p w14:paraId="4A3F106F" w14:textId="77777777" w:rsidR="00AB6997" w:rsidRPr="00DA553C" w:rsidRDefault="00AB6997" w:rsidP="00AB6997">
            <w:pPr>
              <w:numPr>
                <w:ilvl w:val="0"/>
                <w:numId w:val="31"/>
              </w:numPr>
              <w:spacing w:after="0"/>
              <w:ind w:left="175" w:hanging="175"/>
              <w:contextualSpacing/>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Réduction des mobilités contraintes</w:t>
            </w:r>
          </w:p>
        </w:tc>
      </w:tr>
      <w:tr w:rsidR="00AB6997" w:rsidRPr="00AB6997" w14:paraId="6B284C70" w14:textId="77777777" w:rsidTr="00AB69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1DF80AC7" w14:textId="77777777" w:rsidR="00AB6997" w:rsidRPr="00DA553C" w:rsidRDefault="00AB6997" w:rsidP="00AB6997">
            <w:pPr>
              <w:spacing w:after="160"/>
              <w:jc w:val="left"/>
              <w:rPr>
                <w:rFonts w:ascii="Verdana" w:eastAsia="Calibri" w:hAnsi="Verdana" w:cs="Times New Roman"/>
                <w:sz w:val="16"/>
                <w:szCs w:val="16"/>
              </w:rPr>
            </w:pPr>
            <w:r w:rsidRPr="00DA553C">
              <w:rPr>
                <w:rFonts w:ascii="Verdana" w:eastAsia="Calibri" w:hAnsi="Verdana" w:cs="Times New Roman"/>
                <w:sz w:val="16"/>
                <w:szCs w:val="16"/>
              </w:rPr>
              <w:t>Lien avec les critères Rev3 (critères Rev3 et critères associés)</w:t>
            </w:r>
          </w:p>
        </w:tc>
        <w:tc>
          <w:tcPr>
            <w:tcW w:w="7523" w:type="dxa"/>
            <w:gridSpan w:val="4"/>
          </w:tcPr>
          <w:p w14:paraId="4FC246F0" w14:textId="77777777" w:rsidR="00AB6997" w:rsidRPr="00DA553C" w:rsidRDefault="00AB6997" w:rsidP="00AB6997">
            <w:pPr>
              <w:spacing w:after="160"/>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noProof/>
                <w:color w:val="000000"/>
                <w:sz w:val="16"/>
                <w:szCs w:val="16"/>
                <w:lang w:eastAsia="fr-FR"/>
              </w:rPr>
              <w:drawing>
                <wp:inline distT="0" distB="0" distL="0" distR="0" wp14:anchorId="32CCD0E6" wp14:editId="7676C9DD">
                  <wp:extent cx="940280" cy="654886"/>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5801" cy="658731"/>
                          </a:xfrm>
                          <a:prstGeom prst="rect">
                            <a:avLst/>
                          </a:prstGeom>
                          <a:noFill/>
                        </pic:spPr>
                      </pic:pic>
                    </a:graphicData>
                  </a:graphic>
                </wp:inline>
              </w:drawing>
            </w:r>
          </w:p>
        </w:tc>
      </w:tr>
      <w:tr w:rsidR="00AB6997" w:rsidRPr="00AB6997" w14:paraId="7457E2E6" w14:textId="77777777" w:rsidTr="00D4353E">
        <w:trPr>
          <w:jc w:val="center"/>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04094A12" w14:textId="77777777" w:rsidR="00AB6997" w:rsidRPr="00DA553C" w:rsidRDefault="00AB6997" w:rsidP="00AB6997">
            <w:pPr>
              <w:spacing w:after="160"/>
              <w:jc w:val="left"/>
              <w:rPr>
                <w:rFonts w:ascii="Verdana" w:eastAsia="Calibri" w:hAnsi="Verdana" w:cs="Times New Roman"/>
                <w:sz w:val="16"/>
                <w:szCs w:val="16"/>
              </w:rPr>
            </w:pPr>
            <w:r w:rsidRPr="00DA553C">
              <w:rPr>
                <w:rFonts w:ascii="Verdana" w:eastAsia="Calibri" w:hAnsi="Verdana" w:cs="Times New Roman"/>
                <w:sz w:val="16"/>
                <w:szCs w:val="16"/>
              </w:rPr>
              <w:t>Acteurs pertinents (et spécifiques)</w:t>
            </w:r>
          </w:p>
        </w:tc>
        <w:tc>
          <w:tcPr>
            <w:tcW w:w="7523" w:type="dxa"/>
            <w:gridSpan w:val="4"/>
          </w:tcPr>
          <w:p w14:paraId="736B3EDF" w14:textId="77777777" w:rsidR="00AB6997" w:rsidRPr="00DA553C" w:rsidRDefault="00AB6997" w:rsidP="00AB6997">
            <w:pPr>
              <w:spacing w:after="160"/>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Ville – Aménageurs – architecte-urbaniste – bailleur(s) - associations</w:t>
            </w:r>
          </w:p>
        </w:tc>
      </w:tr>
      <w:tr w:rsidR="00AB6997" w:rsidRPr="00AB6997" w14:paraId="64D31803" w14:textId="77777777" w:rsidTr="00AB69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6AA8955A" w14:textId="77777777" w:rsidR="00AB6997" w:rsidRPr="00DA553C" w:rsidRDefault="00AB6997" w:rsidP="00AB6997">
            <w:pPr>
              <w:spacing w:after="160"/>
              <w:jc w:val="left"/>
              <w:rPr>
                <w:rFonts w:ascii="Verdana" w:eastAsia="Calibri" w:hAnsi="Verdana" w:cs="Times New Roman"/>
                <w:sz w:val="16"/>
                <w:szCs w:val="16"/>
              </w:rPr>
            </w:pPr>
            <w:r w:rsidRPr="00DA553C">
              <w:rPr>
                <w:rFonts w:ascii="Verdana" w:eastAsia="Calibri" w:hAnsi="Verdana" w:cs="Times New Roman"/>
                <w:sz w:val="16"/>
                <w:szCs w:val="16"/>
              </w:rPr>
              <w:t>Dimension citoyenne</w:t>
            </w:r>
          </w:p>
        </w:tc>
        <w:tc>
          <w:tcPr>
            <w:tcW w:w="7523" w:type="dxa"/>
            <w:gridSpan w:val="4"/>
          </w:tcPr>
          <w:p w14:paraId="60768B04" w14:textId="77777777" w:rsidR="00AB6997" w:rsidRPr="00DA553C" w:rsidRDefault="00AB6997" w:rsidP="00AB6997">
            <w:pPr>
              <w:numPr>
                <w:ilvl w:val="0"/>
                <w:numId w:val="30"/>
              </w:numPr>
              <w:spacing w:after="0"/>
              <w:ind w:left="170" w:hanging="170"/>
              <w:contextualSpacing/>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Des rôles à tenir par les associations de quartier</w:t>
            </w:r>
          </w:p>
          <w:p w14:paraId="3EBFF2D1" w14:textId="77777777" w:rsidR="00AB6997" w:rsidRPr="00DA553C" w:rsidRDefault="00AB6997" w:rsidP="00AB6997">
            <w:pPr>
              <w:numPr>
                <w:ilvl w:val="0"/>
                <w:numId w:val="30"/>
              </w:numPr>
              <w:spacing w:after="0"/>
              <w:ind w:left="170" w:hanging="170"/>
              <w:contextualSpacing/>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Plus de sociabilité</w:t>
            </w:r>
          </w:p>
        </w:tc>
      </w:tr>
      <w:tr w:rsidR="00AB6997" w:rsidRPr="00AB6997" w14:paraId="7161ED04" w14:textId="77777777" w:rsidTr="00D4353E">
        <w:trPr>
          <w:jc w:val="center"/>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114D0E00" w14:textId="77777777" w:rsidR="00AB6997" w:rsidRPr="00DA553C" w:rsidRDefault="00AB6997" w:rsidP="00AB6997">
            <w:pPr>
              <w:spacing w:after="160"/>
              <w:jc w:val="left"/>
              <w:rPr>
                <w:rFonts w:ascii="Verdana" w:eastAsia="Calibri" w:hAnsi="Verdana" w:cs="Times New Roman"/>
                <w:sz w:val="16"/>
                <w:szCs w:val="16"/>
              </w:rPr>
            </w:pPr>
            <w:r w:rsidRPr="00DA553C">
              <w:rPr>
                <w:rFonts w:ascii="Verdana" w:eastAsia="Calibri" w:hAnsi="Verdana" w:cs="Times New Roman"/>
                <w:sz w:val="16"/>
                <w:szCs w:val="16"/>
              </w:rPr>
              <w:t>Actions</w:t>
            </w:r>
          </w:p>
        </w:tc>
        <w:tc>
          <w:tcPr>
            <w:tcW w:w="7523" w:type="dxa"/>
            <w:gridSpan w:val="4"/>
          </w:tcPr>
          <w:p w14:paraId="541EC07C" w14:textId="77777777" w:rsidR="00AB6997" w:rsidRPr="00DA553C" w:rsidRDefault="00AB6997" w:rsidP="00AB6997">
            <w:pPr>
              <w:numPr>
                <w:ilvl w:val="0"/>
                <w:numId w:val="30"/>
              </w:numPr>
              <w:spacing w:after="0"/>
              <w:ind w:left="170" w:hanging="170"/>
              <w:contextualSpacing/>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Charte de vie dans le quartier (associer les habitants à gouvernance et animation)</w:t>
            </w:r>
          </w:p>
          <w:p w14:paraId="3ACB2E83" w14:textId="77777777" w:rsidR="00AB6997" w:rsidRPr="00DA553C" w:rsidRDefault="00AB6997" w:rsidP="00AB6997">
            <w:pPr>
              <w:numPr>
                <w:ilvl w:val="0"/>
                <w:numId w:val="30"/>
              </w:numPr>
              <w:spacing w:after="0"/>
              <w:ind w:left="170" w:hanging="170"/>
              <w:contextualSpacing/>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Création ou renforcement d’une maison de quartier, avec développement des actions vers les problématiques TRI (énergie, déchets, alimentations, mobilité…) et d’échanges de service entre habitants</w:t>
            </w:r>
          </w:p>
          <w:p w14:paraId="1FC42CC9" w14:textId="77777777" w:rsidR="00AB6997" w:rsidRPr="00DA553C" w:rsidRDefault="00AB6997" w:rsidP="00AB6997">
            <w:pPr>
              <w:numPr>
                <w:ilvl w:val="0"/>
                <w:numId w:val="30"/>
              </w:numPr>
              <w:spacing w:after="0"/>
              <w:ind w:left="170" w:hanging="170"/>
              <w:contextualSpacing/>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Création d’espace(s) de convivialité (place, kiosque, aire de sport, espace vert…)</w:t>
            </w:r>
          </w:p>
          <w:p w14:paraId="43F6E2A7" w14:textId="77777777" w:rsidR="00AB6997" w:rsidRPr="00DA553C" w:rsidRDefault="00AB6997" w:rsidP="00AB6997">
            <w:pPr>
              <w:numPr>
                <w:ilvl w:val="0"/>
                <w:numId w:val="30"/>
              </w:numPr>
              <w:spacing w:after="0"/>
              <w:ind w:left="170" w:hanging="170"/>
              <w:contextualSpacing/>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Présence et / ou accessibilité des services et commerces de base</w:t>
            </w:r>
          </w:p>
        </w:tc>
      </w:tr>
      <w:tr w:rsidR="00AB6997" w:rsidRPr="00AB6997" w14:paraId="58500B62" w14:textId="77777777" w:rsidTr="00AB69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54CEB62D" w14:textId="77777777" w:rsidR="00AB6997" w:rsidRPr="00DA553C" w:rsidRDefault="00AB6997" w:rsidP="00AB6997">
            <w:pPr>
              <w:spacing w:after="160"/>
              <w:jc w:val="left"/>
              <w:rPr>
                <w:rFonts w:ascii="Verdana" w:eastAsia="Calibri" w:hAnsi="Verdana" w:cs="Times New Roman"/>
                <w:sz w:val="16"/>
                <w:szCs w:val="16"/>
              </w:rPr>
            </w:pPr>
            <w:r w:rsidRPr="00DA553C">
              <w:rPr>
                <w:rFonts w:ascii="Verdana" w:eastAsia="Calibri" w:hAnsi="Verdana" w:cs="Times New Roman"/>
                <w:sz w:val="16"/>
                <w:szCs w:val="16"/>
              </w:rPr>
              <w:t>Ressources, dispositifs, outils, accompagnement</w:t>
            </w:r>
          </w:p>
        </w:tc>
        <w:tc>
          <w:tcPr>
            <w:tcW w:w="7523" w:type="dxa"/>
            <w:gridSpan w:val="4"/>
          </w:tcPr>
          <w:p w14:paraId="192FC2C7" w14:textId="77777777" w:rsidR="00AB6997" w:rsidRPr="00DA553C" w:rsidRDefault="00AB6997" w:rsidP="00AB6997">
            <w:pPr>
              <w:spacing w:after="160"/>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Outils cadres et conventions favorables aux commerces de proximité et implantations des services publics.</w:t>
            </w:r>
          </w:p>
        </w:tc>
      </w:tr>
      <w:tr w:rsidR="00AB6997" w:rsidRPr="00AB6997" w14:paraId="1210ECE3" w14:textId="77777777" w:rsidTr="00D4353E">
        <w:trPr>
          <w:jc w:val="center"/>
        </w:trPr>
        <w:tc>
          <w:tcPr>
            <w:cnfStyle w:val="001000000000" w:firstRow="0" w:lastRow="0" w:firstColumn="1" w:lastColumn="0" w:oddVBand="0" w:evenVBand="0" w:oddHBand="0" w:evenHBand="0" w:firstRowFirstColumn="0" w:firstRowLastColumn="0" w:lastRowFirstColumn="0" w:lastRowLastColumn="0"/>
            <w:tcW w:w="2689" w:type="dxa"/>
          </w:tcPr>
          <w:p w14:paraId="11D18632" w14:textId="77777777" w:rsidR="00AB6997" w:rsidRPr="00DA553C" w:rsidRDefault="00AB6997" w:rsidP="00AB6997">
            <w:pPr>
              <w:spacing w:after="160"/>
              <w:jc w:val="left"/>
              <w:rPr>
                <w:rFonts w:ascii="Verdana" w:eastAsia="Calibri" w:hAnsi="Verdana" w:cs="Times New Roman"/>
                <w:sz w:val="16"/>
                <w:szCs w:val="16"/>
              </w:rPr>
            </w:pPr>
            <w:r w:rsidRPr="00DA553C">
              <w:rPr>
                <w:rFonts w:ascii="Verdana" w:eastAsia="Calibri" w:hAnsi="Verdana" w:cs="Times New Roman"/>
                <w:sz w:val="16"/>
                <w:szCs w:val="16"/>
              </w:rPr>
              <w:t>Niveaux de performance et actions associées</w:t>
            </w:r>
          </w:p>
        </w:tc>
        <w:tc>
          <w:tcPr>
            <w:tcW w:w="2703" w:type="dxa"/>
            <w:vAlign w:val="center"/>
          </w:tcPr>
          <w:p w14:paraId="2E15EC9B" w14:textId="77777777" w:rsidR="00AB6997" w:rsidRPr="00DA553C" w:rsidRDefault="00AB6997" w:rsidP="00AB6997">
            <w:pPr>
              <w:spacing w:after="160" w:line="300" w:lineRule="exact"/>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Verdana"/>
                <w:sz w:val="16"/>
                <w:szCs w:val="16"/>
              </w:rPr>
              <w:t>*</w:t>
            </w:r>
          </w:p>
        </w:tc>
        <w:tc>
          <w:tcPr>
            <w:tcW w:w="2410" w:type="dxa"/>
            <w:gridSpan w:val="2"/>
            <w:vAlign w:val="center"/>
          </w:tcPr>
          <w:p w14:paraId="1A22B1E1" w14:textId="77777777" w:rsidR="00AB6997" w:rsidRPr="00DA553C" w:rsidRDefault="00AB6997" w:rsidP="00AB6997">
            <w:pPr>
              <w:spacing w:after="160" w:line="300" w:lineRule="exact"/>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Verdana"/>
                <w:sz w:val="16"/>
                <w:szCs w:val="16"/>
              </w:rPr>
              <w:t>**</w:t>
            </w:r>
          </w:p>
        </w:tc>
        <w:tc>
          <w:tcPr>
            <w:tcW w:w="2410" w:type="dxa"/>
            <w:vAlign w:val="center"/>
          </w:tcPr>
          <w:p w14:paraId="400EC7B9" w14:textId="77777777" w:rsidR="00AB6997" w:rsidRPr="00DA553C" w:rsidRDefault="00AB6997" w:rsidP="00AB6997">
            <w:pPr>
              <w:spacing w:after="160" w:line="300" w:lineRule="exact"/>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Verdana"/>
                <w:sz w:val="16"/>
                <w:szCs w:val="16"/>
              </w:rPr>
              <w:t>***</w:t>
            </w:r>
          </w:p>
        </w:tc>
      </w:tr>
      <w:tr w:rsidR="00AB6997" w:rsidRPr="00AB6997" w14:paraId="714A15A9" w14:textId="77777777" w:rsidTr="00AB69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tcPr>
          <w:p w14:paraId="2E5C6A6D" w14:textId="77777777" w:rsidR="00AB6997" w:rsidRPr="00E74CB3" w:rsidRDefault="00AB6997" w:rsidP="00AB6997">
            <w:pPr>
              <w:spacing w:after="160"/>
              <w:jc w:val="left"/>
              <w:rPr>
                <w:rFonts w:ascii="Verdana" w:eastAsia="Calibri" w:hAnsi="Verdana" w:cs="Times New Roman"/>
                <w:b w:val="0"/>
                <w:sz w:val="16"/>
                <w:szCs w:val="16"/>
              </w:rPr>
            </w:pPr>
            <w:r w:rsidRPr="00E74CB3">
              <w:rPr>
                <w:rFonts w:ascii="Verdana" w:eastAsia="Calibri" w:hAnsi="Verdana" w:cs="Times New Roman"/>
                <w:b w:val="0"/>
                <w:sz w:val="16"/>
                <w:szCs w:val="16"/>
              </w:rPr>
              <w:t>Finalisation d’une charte</w:t>
            </w:r>
          </w:p>
        </w:tc>
        <w:tc>
          <w:tcPr>
            <w:tcW w:w="2703" w:type="dxa"/>
            <w:vAlign w:val="center"/>
          </w:tcPr>
          <w:p w14:paraId="2A6BA6A6" w14:textId="77777777" w:rsidR="00AB6997" w:rsidRPr="00DA553C" w:rsidRDefault="00AB6997" w:rsidP="00AB6997">
            <w:pPr>
              <w:spacing w:after="160" w:line="300" w:lineRule="exact"/>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Verdana"/>
                <w:sz w:val="16"/>
                <w:szCs w:val="16"/>
              </w:rPr>
            </w:pPr>
          </w:p>
        </w:tc>
        <w:tc>
          <w:tcPr>
            <w:tcW w:w="2410" w:type="dxa"/>
            <w:gridSpan w:val="2"/>
            <w:vAlign w:val="center"/>
          </w:tcPr>
          <w:p w14:paraId="7EE4F9FB" w14:textId="77777777" w:rsidR="00AB6997" w:rsidRPr="00DA553C" w:rsidRDefault="00AB6997" w:rsidP="00AB6997">
            <w:pPr>
              <w:spacing w:after="160" w:line="300" w:lineRule="exact"/>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Verdana"/>
                <w:sz w:val="16"/>
                <w:szCs w:val="16"/>
              </w:rPr>
            </w:pPr>
          </w:p>
        </w:tc>
        <w:tc>
          <w:tcPr>
            <w:tcW w:w="2410" w:type="dxa"/>
            <w:vAlign w:val="center"/>
          </w:tcPr>
          <w:p w14:paraId="3156FD8F" w14:textId="77777777" w:rsidR="00AB6997" w:rsidRPr="00DA553C" w:rsidRDefault="00AB6997" w:rsidP="00AB6997">
            <w:pPr>
              <w:spacing w:after="160" w:line="300" w:lineRule="exact"/>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Verdana"/>
                <w:sz w:val="16"/>
                <w:szCs w:val="16"/>
              </w:rPr>
            </w:pPr>
          </w:p>
        </w:tc>
      </w:tr>
      <w:tr w:rsidR="00AB6997" w:rsidRPr="00AB6997" w14:paraId="4D969B9F" w14:textId="77777777" w:rsidTr="00D4353E">
        <w:trPr>
          <w:jc w:val="center"/>
        </w:trPr>
        <w:tc>
          <w:tcPr>
            <w:cnfStyle w:val="001000000000" w:firstRow="0" w:lastRow="0" w:firstColumn="1" w:lastColumn="0" w:oddVBand="0" w:evenVBand="0" w:oddHBand="0" w:evenHBand="0" w:firstRowFirstColumn="0" w:firstRowLastColumn="0" w:lastRowFirstColumn="0" w:lastRowLastColumn="0"/>
            <w:tcW w:w="2689" w:type="dxa"/>
          </w:tcPr>
          <w:p w14:paraId="422DF5DF" w14:textId="77777777" w:rsidR="00AB6997" w:rsidRPr="00E74CB3" w:rsidRDefault="00AB6997" w:rsidP="00AB6997">
            <w:pPr>
              <w:spacing w:after="160"/>
              <w:jc w:val="left"/>
              <w:rPr>
                <w:rFonts w:ascii="Verdana" w:eastAsia="Calibri" w:hAnsi="Verdana" w:cs="Times New Roman"/>
                <w:b w:val="0"/>
                <w:sz w:val="16"/>
                <w:szCs w:val="16"/>
              </w:rPr>
            </w:pPr>
            <w:r w:rsidRPr="00E74CB3">
              <w:rPr>
                <w:rFonts w:ascii="Verdana" w:eastAsia="Calibri" w:hAnsi="Verdana" w:cs="Times New Roman"/>
                <w:b w:val="0"/>
                <w:sz w:val="16"/>
                <w:szCs w:val="16"/>
              </w:rPr>
              <w:t>Implication des habitants dans la vie locale</w:t>
            </w:r>
          </w:p>
        </w:tc>
        <w:tc>
          <w:tcPr>
            <w:tcW w:w="2703" w:type="dxa"/>
            <w:vAlign w:val="center"/>
          </w:tcPr>
          <w:p w14:paraId="783E410D" w14:textId="77777777" w:rsidR="00AB6997" w:rsidRPr="00DA553C" w:rsidRDefault="00AB6997" w:rsidP="00AB6997">
            <w:pPr>
              <w:spacing w:after="160" w:line="300" w:lineRule="exact"/>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Verdana"/>
                <w:sz w:val="16"/>
                <w:szCs w:val="16"/>
              </w:rPr>
            </w:pPr>
          </w:p>
        </w:tc>
        <w:tc>
          <w:tcPr>
            <w:tcW w:w="2410" w:type="dxa"/>
            <w:gridSpan w:val="2"/>
            <w:vAlign w:val="center"/>
          </w:tcPr>
          <w:p w14:paraId="07529626" w14:textId="77777777" w:rsidR="00AB6997" w:rsidRPr="00DA553C" w:rsidRDefault="00AB6997" w:rsidP="00AB6997">
            <w:pPr>
              <w:spacing w:after="160" w:line="300" w:lineRule="exact"/>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Verdana"/>
                <w:sz w:val="16"/>
                <w:szCs w:val="16"/>
              </w:rPr>
            </w:pPr>
          </w:p>
        </w:tc>
        <w:tc>
          <w:tcPr>
            <w:tcW w:w="2410" w:type="dxa"/>
            <w:vAlign w:val="center"/>
          </w:tcPr>
          <w:p w14:paraId="0656DE30" w14:textId="77777777" w:rsidR="00AB6997" w:rsidRPr="00DA553C" w:rsidRDefault="00AB6997" w:rsidP="00AB6997">
            <w:pPr>
              <w:spacing w:after="160" w:line="300" w:lineRule="exact"/>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Verdana"/>
                <w:sz w:val="16"/>
                <w:szCs w:val="16"/>
              </w:rPr>
            </w:pPr>
          </w:p>
        </w:tc>
      </w:tr>
      <w:tr w:rsidR="00AB6997" w:rsidRPr="00AB6997" w14:paraId="25DEAFC7" w14:textId="77777777" w:rsidTr="00AB69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tcPr>
          <w:p w14:paraId="25DD07D8" w14:textId="77777777" w:rsidR="00AB6997" w:rsidRPr="00E74CB3" w:rsidRDefault="00AB6997" w:rsidP="00AB6997">
            <w:pPr>
              <w:spacing w:after="160"/>
              <w:jc w:val="left"/>
              <w:rPr>
                <w:rFonts w:ascii="Verdana" w:eastAsia="Calibri" w:hAnsi="Verdana" w:cs="Times New Roman"/>
                <w:b w:val="0"/>
                <w:sz w:val="16"/>
                <w:szCs w:val="16"/>
              </w:rPr>
            </w:pPr>
            <w:r w:rsidRPr="00E74CB3">
              <w:rPr>
                <w:rFonts w:ascii="Verdana" w:eastAsia="Calibri" w:hAnsi="Verdana" w:cs="Times New Roman"/>
                <w:b w:val="0"/>
                <w:sz w:val="16"/>
                <w:szCs w:val="16"/>
              </w:rPr>
              <w:t>Développement et vie des associations</w:t>
            </w:r>
          </w:p>
        </w:tc>
        <w:tc>
          <w:tcPr>
            <w:tcW w:w="2703" w:type="dxa"/>
            <w:vAlign w:val="center"/>
          </w:tcPr>
          <w:p w14:paraId="2B829E38" w14:textId="77777777" w:rsidR="00AB6997" w:rsidRPr="00DA553C" w:rsidRDefault="00AB6997" w:rsidP="00AB6997">
            <w:pPr>
              <w:spacing w:after="160" w:line="300" w:lineRule="exact"/>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Verdana"/>
                <w:sz w:val="16"/>
                <w:szCs w:val="16"/>
              </w:rPr>
            </w:pPr>
          </w:p>
        </w:tc>
        <w:tc>
          <w:tcPr>
            <w:tcW w:w="2410" w:type="dxa"/>
            <w:gridSpan w:val="2"/>
            <w:vAlign w:val="center"/>
          </w:tcPr>
          <w:p w14:paraId="4CFC9F63" w14:textId="77777777" w:rsidR="00AB6997" w:rsidRPr="00DA553C" w:rsidRDefault="00AB6997" w:rsidP="00AB6997">
            <w:pPr>
              <w:spacing w:after="160" w:line="300" w:lineRule="exact"/>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Verdana"/>
                <w:sz w:val="16"/>
                <w:szCs w:val="16"/>
              </w:rPr>
            </w:pPr>
          </w:p>
        </w:tc>
        <w:tc>
          <w:tcPr>
            <w:tcW w:w="2410" w:type="dxa"/>
            <w:vAlign w:val="center"/>
          </w:tcPr>
          <w:p w14:paraId="127B7907" w14:textId="77777777" w:rsidR="00AB6997" w:rsidRPr="00DA553C" w:rsidRDefault="00AB6997" w:rsidP="00AB6997">
            <w:pPr>
              <w:spacing w:after="160" w:line="300" w:lineRule="exact"/>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Verdana"/>
                <w:sz w:val="16"/>
                <w:szCs w:val="16"/>
              </w:rPr>
            </w:pPr>
          </w:p>
        </w:tc>
      </w:tr>
      <w:tr w:rsidR="00AB6997" w:rsidRPr="00AB6997" w14:paraId="6A3234F1" w14:textId="77777777" w:rsidTr="00D4353E">
        <w:trPr>
          <w:jc w:val="center"/>
        </w:trPr>
        <w:tc>
          <w:tcPr>
            <w:cnfStyle w:val="001000000000" w:firstRow="0" w:lastRow="0" w:firstColumn="1" w:lastColumn="0" w:oddVBand="0" w:evenVBand="0" w:oddHBand="0" w:evenHBand="0" w:firstRowFirstColumn="0" w:firstRowLastColumn="0" w:lastRowFirstColumn="0" w:lastRowLastColumn="0"/>
            <w:tcW w:w="2689" w:type="dxa"/>
          </w:tcPr>
          <w:p w14:paraId="6B0A1B8A" w14:textId="77777777" w:rsidR="00AB6997" w:rsidRPr="00E74CB3" w:rsidRDefault="00AB6997" w:rsidP="00AB6997">
            <w:pPr>
              <w:spacing w:after="160"/>
              <w:jc w:val="left"/>
              <w:rPr>
                <w:rFonts w:ascii="Verdana" w:eastAsia="Calibri" w:hAnsi="Verdana" w:cs="Times New Roman"/>
                <w:b w:val="0"/>
                <w:sz w:val="16"/>
                <w:szCs w:val="16"/>
              </w:rPr>
            </w:pPr>
            <w:r w:rsidRPr="00E74CB3">
              <w:rPr>
                <w:rFonts w:ascii="Verdana" w:eastAsia="Calibri" w:hAnsi="Verdana" w:cs="Times New Roman"/>
                <w:b w:val="0"/>
                <w:sz w:val="16"/>
                <w:szCs w:val="16"/>
              </w:rPr>
              <w:t>Démarche de concertation</w:t>
            </w:r>
          </w:p>
        </w:tc>
        <w:tc>
          <w:tcPr>
            <w:tcW w:w="2703" w:type="dxa"/>
          </w:tcPr>
          <w:p w14:paraId="7DCF6A73" w14:textId="77777777" w:rsidR="00AB6997" w:rsidRPr="00DA553C" w:rsidRDefault="00AB6997" w:rsidP="00AB6997">
            <w:pPr>
              <w:spacing w:after="160"/>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p>
        </w:tc>
        <w:tc>
          <w:tcPr>
            <w:tcW w:w="2410" w:type="dxa"/>
            <w:gridSpan w:val="2"/>
          </w:tcPr>
          <w:p w14:paraId="1933BE95" w14:textId="77777777" w:rsidR="00AB6997" w:rsidRPr="00DA553C" w:rsidRDefault="00AB6997" w:rsidP="00AB6997">
            <w:pPr>
              <w:spacing w:after="160"/>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p>
        </w:tc>
        <w:tc>
          <w:tcPr>
            <w:tcW w:w="2410" w:type="dxa"/>
          </w:tcPr>
          <w:p w14:paraId="712316E5" w14:textId="77777777" w:rsidR="00AB6997" w:rsidRPr="00DA553C" w:rsidRDefault="00AB6997" w:rsidP="00AB6997">
            <w:pPr>
              <w:spacing w:after="160"/>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p>
        </w:tc>
      </w:tr>
      <w:tr w:rsidR="00AB6997" w:rsidRPr="00AB6997" w14:paraId="74232546" w14:textId="77777777" w:rsidTr="00AB69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tcPr>
          <w:p w14:paraId="2325F52B" w14:textId="77777777" w:rsidR="00AB6997" w:rsidRPr="00E74CB3" w:rsidRDefault="00AB6997" w:rsidP="00AB6997">
            <w:pPr>
              <w:spacing w:after="160"/>
              <w:jc w:val="left"/>
              <w:rPr>
                <w:rFonts w:ascii="Verdana" w:eastAsia="Calibri" w:hAnsi="Verdana" w:cs="Times New Roman"/>
                <w:b w:val="0"/>
                <w:sz w:val="16"/>
                <w:szCs w:val="16"/>
              </w:rPr>
            </w:pPr>
            <w:r w:rsidRPr="00E74CB3">
              <w:rPr>
                <w:rFonts w:ascii="Verdana" w:eastAsia="Calibri" w:hAnsi="Verdana" w:cs="Times New Roman"/>
                <w:b w:val="0"/>
                <w:sz w:val="16"/>
                <w:szCs w:val="16"/>
              </w:rPr>
              <w:t>Nombre d’espace de convivialité</w:t>
            </w:r>
          </w:p>
        </w:tc>
        <w:tc>
          <w:tcPr>
            <w:tcW w:w="2703" w:type="dxa"/>
          </w:tcPr>
          <w:p w14:paraId="023B3084" w14:textId="77777777" w:rsidR="00AB6997" w:rsidRPr="00DA553C" w:rsidRDefault="00AB6997" w:rsidP="00AB6997">
            <w:pPr>
              <w:spacing w:after="160"/>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p>
        </w:tc>
        <w:tc>
          <w:tcPr>
            <w:tcW w:w="2410" w:type="dxa"/>
            <w:gridSpan w:val="2"/>
          </w:tcPr>
          <w:p w14:paraId="33C0ECC7" w14:textId="77777777" w:rsidR="00AB6997" w:rsidRPr="00DA553C" w:rsidRDefault="00AB6997" w:rsidP="00AB6997">
            <w:pPr>
              <w:spacing w:after="160"/>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p>
        </w:tc>
        <w:tc>
          <w:tcPr>
            <w:tcW w:w="2410" w:type="dxa"/>
          </w:tcPr>
          <w:p w14:paraId="0B486A50" w14:textId="77777777" w:rsidR="00AB6997" w:rsidRPr="00DA553C" w:rsidRDefault="00AB6997" w:rsidP="00AB6997">
            <w:pPr>
              <w:spacing w:after="160"/>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p>
        </w:tc>
      </w:tr>
      <w:tr w:rsidR="00AB6997" w:rsidRPr="00AB6997" w14:paraId="1373249A" w14:textId="77777777" w:rsidTr="00D4353E">
        <w:trPr>
          <w:jc w:val="center"/>
        </w:trPr>
        <w:tc>
          <w:tcPr>
            <w:cnfStyle w:val="001000000000" w:firstRow="0" w:lastRow="0" w:firstColumn="1" w:lastColumn="0" w:oddVBand="0" w:evenVBand="0" w:oddHBand="0" w:evenHBand="0" w:firstRowFirstColumn="0" w:firstRowLastColumn="0" w:lastRowFirstColumn="0" w:lastRowLastColumn="0"/>
            <w:tcW w:w="2689" w:type="dxa"/>
          </w:tcPr>
          <w:p w14:paraId="0359E0B3" w14:textId="77777777" w:rsidR="00AB6997" w:rsidRPr="00E74CB3" w:rsidRDefault="00AB6997" w:rsidP="00AB6997">
            <w:pPr>
              <w:spacing w:after="160"/>
              <w:jc w:val="left"/>
              <w:rPr>
                <w:rFonts w:ascii="Verdana" w:eastAsia="Calibri" w:hAnsi="Verdana" w:cs="Times New Roman"/>
                <w:b w:val="0"/>
                <w:sz w:val="16"/>
                <w:szCs w:val="16"/>
              </w:rPr>
            </w:pPr>
            <w:r w:rsidRPr="00E74CB3">
              <w:rPr>
                <w:rFonts w:ascii="Verdana" w:eastAsia="Calibri" w:hAnsi="Verdana" w:cs="Times New Roman"/>
                <w:b w:val="0"/>
                <w:sz w:val="16"/>
                <w:szCs w:val="16"/>
              </w:rPr>
              <w:t>Fréquentation des espaces de convivialité</w:t>
            </w:r>
          </w:p>
        </w:tc>
        <w:tc>
          <w:tcPr>
            <w:tcW w:w="2703" w:type="dxa"/>
          </w:tcPr>
          <w:p w14:paraId="2A0DE6A8" w14:textId="77777777" w:rsidR="00AB6997" w:rsidRPr="00DA553C" w:rsidRDefault="00AB6997" w:rsidP="00AB6997">
            <w:pPr>
              <w:spacing w:after="160"/>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p>
        </w:tc>
        <w:tc>
          <w:tcPr>
            <w:tcW w:w="2410" w:type="dxa"/>
            <w:gridSpan w:val="2"/>
          </w:tcPr>
          <w:p w14:paraId="72567446" w14:textId="77777777" w:rsidR="00AB6997" w:rsidRPr="00DA553C" w:rsidRDefault="00AB6997" w:rsidP="00AB6997">
            <w:pPr>
              <w:spacing w:after="160"/>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p>
        </w:tc>
        <w:tc>
          <w:tcPr>
            <w:tcW w:w="2410" w:type="dxa"/>
          </w:tcPr>
          <w:p w14:paraId="79B798F0" w14:textId="77777777" w:rsidR="00AB6997" w:rsidRPr="00DA553C" w:rsidRDefault="00AB6997" w:rsidP="00AB6997">
            <w:pPr>
              <w:spacing w:after="160"/>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p>
        </w:tc>
      </w:tr>
      <w:tr w:rsidR="00AB6997" w:rsidRPr="00AB6997" w14:paraId="0CAB33DF" w14:textId="77777777" w:rsidTr="00D435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tcPr>
          <w:p w14:paraId="72887F90" w14:textId="77777777" w:rsidR="00AB6997" w:rsidRPr="00DA553C" w:rsidRDefault="00AB6997" w:rsidP="00AB6997">
            <w:pPr>
              <w:spacing w:after="160"/>
              <w:jc w:val="left"/>
              <w:rPr>
                <w:rFonts w:ascii="Verdana" w:eastAsia="Calibri" w:hAnsi="Verdana" w:cs="Times New Roman"/>
                <w:sz w:val="16"/>
                <w:szCs w:val="16"/>
              </w:rPr>
            </w:pPr>
            <w:r w:rsidRPr="00DA553C">
              <w:rPr>
                <w:rFonts w:ascii="Verdana" w:eastAsia="Calibri" w:hAnsi="Verdana" w:cs="Times New Roman"/>
                <w:sz w:val="16"/>
                <w:szCs w:val="16"/>
              </w:rPr>
              <w:t>Points de vigilance, risques</w:t>
            </w:r>
          </w:p>
        </w:tc>
        <w:tc>
          <w:tcPr>
            <w:tcW w:w="7523" w:type="dxa"/>
            <w:gridSpan w:val="4"/>
          </w:tcPr>
          <w:p w14:paraId="7992B809" w14:textId="77777777" w:rsidR="00AB6997" w:rsidRPr="00DA553C" w:rsidRDefault="00AB6997" w:rsidP="00AB6997">
            <w:pPr>
              <w:spacing w:after="160"/>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Penser à un équipement en commerces et surtout en services équilibré, c'est-à-dire ne limitant pas les occasions de mobilité hors quartier.</w:t>
            </w:r>
          </w:p>
        </w:tc>
      </w:tr>
      <w:tr w:rsidR="00AB6997" w:rsidRPr="00AB6997" w14:paraId="1EB72B58" w14:textId="77777777" w:rsidTr="00AB6997">
        <w:trPr>
          <w:jc w:val="center"/>
        </w:trPr>
        <w:tc>
          <w:tcPr>
            <w:cnfStyle w:val="001000000000" w:firstRow="0" w:lastRow="0" w:firstColumn="1" w:lastColumn="0" w:oddVBand="0" w:evenVBand="0" w:oddHBand="0" w:evenHBand="0" w:firstRowFirstColumn="0" w:firstRowLastColumn="0" w:lastRowFirstColumn="0" w:lastRowLastColumn="0"/>
            <w:tcW w:w="2689" w:type="dxa"/>
          </w:tcPr>
          <w:p w14:paraId="1EF1BC91" w14:textId="77777777" w:rsidR="00AB6997" w:rsidRPr="00DA553C" w:rsidRDefault="00AB6997" w:rsidP="00AB6997">
            <w:pPr>
              <w:spacing w:after="160"/>
              <w:jc w:val="left"/>
              <w:rPr>
                <w:rFonts w:ascii="Verdana" w:eastAsia="Calibri" w:hAnsi="Verdana" w:cs="Times New Roman"/>
                <w:sz w:val="16"/>
                <w:szCs w:val="16"/>
              </w:rPr>
            </w:pPr>
            <w:r w:rsidRPr="00DA553C">
              <w:rPr>
                <w:rFonts w:ascii="Verdana" w:eastAsia="Calibri" w:hAnsi="Verdana" w:cs="Times New Roman"/>
                <w:sz w:val="16"/>
                <w:szCs w:val="16"/>
              </w:rPr>
              <w:t>Exemples, sources</w:t>
            </w:r>
          </w:p>
        </w:tc>
        <w:tc>
          <w:tcPr>
            <w:tcW w:w="7523" w:type="dxa"/>
            <w:gridSpan w:val="4"/>
          </w:tcPr>
          <w:p w14:paraId="3ADBD640" w14:textId="77777777" w:rsidR="00AB6997" w:rsidRPr="00DA553C" w:rsidRDefault="00AB6997" w:rsidP="00AB6997">
            <w:pPr>
              <w:spacing w:after="160"/>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p>
        </w:tc>
      </w:tr>
    </w:tbl>
    <w:p w14:paraId="74069D7E" w14:textId="77777777" w:rsidR="00AB6997" w:rsidRPr="00AB6997" w:rsidRDefault="00AB6997" w:rsidP="00AB6997">
      <w:pPr>
        <w:spacing w:before="360" w:after="160" w:line="240" w:lineRule="auto"/>
        <w:jc w:val="left"/>
        <w:rPr>
          <w:rFonts w:ascii="Calibri" w:eastAsia="Calibri" w:hAnsi="Calibri" w:cs="Times New Roman"/>
          <w:b/>
          <w:sz w:val="28"/>
          <w:szCs w:val="28"/>
        </w:rPr>
      </w:pPr>
    </w:p>
    <w:p w14:paraId="0990A27A" w14:textId="77777777" w:rsidR="00312039" w:rsidRDefault="00312039" w:rsidP="00312039">
      <w:pPr>
        <w:spacing w:before="120" w:after="160"/>
      </w:pPr>
    </w:p>
    <w:p w14:paraId="59E0430C" w14:textId="33A42125" w:rsidR="000A1001" w:rsidRDefault="000A1001" w:rsidP="000A1001">
      <w:pPr>
        <w:spacing w:after="160"/>
        <w:jc w:val="left"/>
        <w:rPr>
          <w:rFonts w:ascii="Calibri" w:eastAsia="Calibri" w:hAnsi="Calibri" w:cs="Times New Roman"/>
        </w:rPr>
      </w:pPr>
    </w:p>
    <w:p w14:paraId="7534BD1A" w14:textId="77777777" w:rsidR="000A1001" w:rsidRPr="00C41568" w:rsidRDefault="000A1001" w:rsidP="000A1001">
      <w:pPr>
        <w:spacing w:after="160"/>
        <w:jc w:val="left"/>
      </w:pPr>
    </w:p>
    <w:p w14:paraId="0809A89E" w14:textId="77777777" w:rsidR="00802F5F" w:rsidRDefault="00802F5F">
      <w:pPr>
        <w:spacing w:after="160"/>
        <w:jc w:val="left"/>
        <w:rPr>
          <w:rFonts w:asciiTheme="majorHAnsi" w:eastAsiaTheme="majorEastAsia" w:hAnsiTheme="majorHAnsi" w:cstheme="majorBidi"/>
          <w:i/>
          <w:color w:val="6DA92D" w:themeColor="accent1" w:themeShade="BF"/>
          <w:sz w:val="28"/>
          <w:szCs w:val="24"/>
        </w:rPr>
      </w:pPr>
      <w:r>
        <w:br w:type="page"/>
      </w:r>
    </w:p>
    <w:p w14:paraId="6576D3A8" w14:textId="74980BCD" w:rsidR="00E05A88" w:rsidRDefault="00C41568" w:rsidP="00C41568">
      <w:pPr>
        <w:pStyle w:val="Titre3"/>
      </w:pPr>
      <w:r>
        <w:lastRenderedPageBreak/>
        <w:t>Adapter la densité du quartier à son environnement et aux fonctions urbaines visées</w:t>
      </w:r>
    </w:p>
    <w:p w14:paraId="5A800D96" w14:textId="77777777" w:rsidR="00312039" w:rsidRDefault="00312039" w:rsidP="00312039">
      <w:r>
        <w:t>La priorité de densité du quartier répond à deux impératifs : éviter l’artificialisation des sols dans le développement de la ville et diminuer les distances (pour l’accès aux services, aux équipements et pour les réseaux divers). Il est donc important d’appréhender le quartier dans son territoire (commune, intercommunalité). En parallèle de la densité de l’habitat, il est pertinent d’étudier la compacité du bâti. Une forte compacité permet de réduire les pertes énergétiques en minimisant la surface de l’enveloppe des logements.</w:t>
      </w:r>
    </w:p>
    <w:p w14:paraId="7D96084F" w14:textId="77777777" w:rsidR="00312039" w:rsidRDefault="00312039" w:rsidP="00312039">
      <w:r>
        <w:t>Cependant, la dé-densification est parfois nécessaire pour améliorer la qualité de vie dans le quartier.</w:t>
      </w:r>
    </w:p>
    <w:p w14:paraId="7FC9B036" w14:textId="77777777" w:rsidR="00312039" w:rsidRDefault="00312039" w:rsidP="00312039">
      <w:r>
        <w:t>L’étude de la densité d’un projet doit se faire en intégrant la conservation ou la création d’espaces de respiration. La mixité des fonctions (commerces, bureaux, logements) contribue à une logique des « courtes distances »  et assure une présence humaine à toutes les heures du jour et de la semaine. Enfin, l’intégration de nouvelles fonctions tertiaires dans les quartiers contribue à éviter la création de friches administratives, hospitalières voire militaires.</w:t>
      </w:r>
    </w:p>
    <w:p w14:paraId="35FA6EBE" w14:textId="777A0F02" w:rsidR="00312039" w:rsidRDefault="00312039" w:rsidP="00312039">
      <w:r>
        <w:t>Enfin la densité passe aussi par la mutualisation des espaces, notamment des parkings (ex : parking utilisé le jour par entreprises et la nuit par les habitants).</w:t>
      </w:r>
    </w:p>
    <w:p w14:paraId="63772C76" w14:textId="77777777" w:rsidR="00312039" w:rsidRPr="00312039" w:rsidRDefault="00312039" w:rsidP="00312039"/>
    <w:p w14:paraId="67D557F4" w14:textId="6F048B90" w:rsidR="00C41568" w:rsidRDefault="0014098E" w:rsidP="0014098E">
      <w:pPr>
        <w:pStyle w:val="Paragraphedeliste"/>
        <w:numPr>
          <w:ilvl w:val="0"/>
          <w:numId w:val="35"/>
        </w:numPr>
        <w:spacing w:before="240" w:after="160"/>
        <w:ind w:left="714" w:hanging="357"/>
        <w:contextualSpacing w:val="0"/>
      </w:pPr>
      <w:r w:rsidRPr="0014098E">
        <w:t>Favoriser un</w:t>
      </w:r>
      <w:r>
        <w:t>e organisation plus compacte du quartier</w:t>
      </w:r>
      <w:r w:rsidR="00E74CB3">
        <w:tab/>
      </w:r>
      <w:r w:rsidR="00E74CB3">
        <w:tab/>
      </w:r>
      <w:r w:rsidR="00E74CB3">
        <w:tab/>
      </w:r>
      <w:r w:rsidR="00E74CB3">
        <w:tab/>
      </w:r>
      <w:r w:rsidR="00E74CB3">
        <w:tab/>
        <w:t xml:space="preserve">       7</w:t>
      </w:r>
    </w:p>
    <w:p w14:paraId="06835036" w14:textId="1AABC95E" w:rsidR="00312039" w:rsidRDefault="00312039">
      <w:pPr>
        <w:spacing w:after="160"/>
        <w:jc w:val="left"/>
      </w:pPr>
      <w:r>
        <w:br w:type="page"/>
      </w:r>
    </w:p>
    <w:p w14:paraId="4B58EDF2" w14:textId="77777777" w:rsidR="00312039" w:rsidRDefault="00312039" w:rsidP="00312039">
      <w:pPr>
        <w:spacing w:before="240" w:after="160"/>
      </w:pPr>
    </w:p>
    <w:tbl>
      <w:tblPr>
        <w:tblW w:w="0" w:type="auto"/>
        <w:tblLayout w:type="fixed"/>
        <w:tblCellMar>
          <w:left w:w="0" w:type="dxa"/>
          <w:right w:w="0" w:type="dxa"/>
        </w:tblCellMar>
        <w:tblLook w:val="04A0" w:firstRow="1" w:lastRow="0" w:firstColumn="1" w:lastColumn="0" w:noHBand="0" w:noVBand="1"/>
      </w:tblPr>
      <w:tblGrid>
        <w:gridCol w:w="2542"/>
        <w:gridCol w:w="2169"/>
        <w:gridCol w:w="1085"/>
        <w:gridCol w:w="1084"/>
        <w:gridCol w:w="2170"/>
      </w:tblGrid>
      <w:tr w:rsidR="0014098E" w:rsidRPr="00A901C4" w14:paraId="68823647" w14:textId="77777777" w:rsidTr="003E4D01">
        <w:tc>
          <w:tcPr>
            <w:tcW w:w="2542" w:type="dxa"/>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tcPr>
          <w:p w14:paraId="5ADEF819" w14:textId="05D022F4" w:rsidR="0014098E" w:rsidRPr="004C20D8" w:rsidRDefault="0014098E" w:rsidP="0014098E">
            <w:pPr>
              <w:spacing w:before="57" w:after="57" w:line="240" w:lineRule="auto"/>
              <w:jc w:val="left"/>
              <w:rPr>
                <w:rFonts w:ascii="Verdana" w:eastAsia="Calibri" w:hAnsi="Verdana" w:cs="Times New Roman"/>
                <w:b/>
                <w:bCs/>
                <w:color w:val="FFFFFF"/>
                <w:sz w:val="18"/>
                <w:szCs w:val="18"/>
              </w:rPr>
            </w:pPr>
            <w:r w:rsidRPr="004C20D8">
              <w:rPr>
                <w:rFonts w:ascii="Verdana" w:eastAsia="Calibri" w:hAnsi="Verdana" w:cs="Times New Roman"/>
                <w:b/>
                <w:bCs/>
                <w:color w:val="FFFFFF"/>
                <w:sz w:val="18"/>
                <w:szCs w:val="18"/>
              </w:rPr>
              <w:t>Engagement, objectif</w:t>
            </w:r>
          </w:p>
        </w:tc>
        <w:tc>
          <w:tcPr>
            <w:tcW w:w="6508" w:type="dxa"/>
            <w:gridSpan w:val="4"/>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tcPr>
          <w:p w14:paraId="36E0C8C0" w14:textId="1C812C73" w:rsidR="0014098E" w:rsidRPr="004C20D8" w:rsidRDefault="0014098E" w:rsidP="0014098E">
            <w:pPr>
              <w:spacing w:before="57" w:after="57" w:line="240" w:lineRule="auto"/>
              <w:jc w:val="left"/>
              <w:rPr>
                <w:rFonts w:ascii="Verdana" w:eastAsia="Calibri" w:hAnsi="Verdana" w:cs="Times New Roman"/>
                <w:sz w:val="18"/>
                <w:szCs w:val="18"/>
              </w:rPr>
            </w:pPr>
            <w:r w:rsidRPr="004C20D8">
              <w:rPr>
                <w:rFonts w:ascii="Verdana" w:eastAsia="Calibri" w:hAnsi="Verdana" w:cs="Times New Roman"/>
                <w:b/>
                <w:bCs/>
                <w:color w:val="FFFFFF"/>
                <w:sz w:val="18"/>
                <w:szCs w:val="18"/>
              </w:rPr>
              <w:t>Favoriser une organisation plus compacte du quartier</w:t>
            </w:r>
          </w:p>
        </w:tc>
      </w:tr>
      <w:tr w:rsidR="0014098E" w:rsidRPr="00A901C4" w14:paraId="3F912D31" w14:textId="77777777" w:rsidTr="003E4D01">
        <w:tc>
          <w:tcPr>
            <w:tcW w:w="2542" w:type="dxa"/>
            <w:vMerge w:val="restart"/>
            <w:tcBorders>
              <w:top w:val="nil"/>
              <w:left w:val="single" w:sz="8" w:space="0" w:color="9CC2E5"/>
              <w:right w:val="single" w:sz="8" w:space="0" w:color="9CC2E5"/>
            </w:tcBorders>
            <w:shd w:val="clear" w:color="auto" w:fill="DEEAF6"/>
            <w:tcMar>
              <w:top w:w="0" w:type="dxa"/>
              <w:left w:w="108" w:type="dxa"/>
              <w:bottom w:w="0" w:type="dxa"/>
              <w:right w:w="108" w:type="dxa"/>
            </w:tcMar>
          </w:tcPr>
          <w:p w14:paraId="260EF4DC" w14:textId="0CF4FC0F" w:rsidR="0014098E" w:rsidRPr="0014098E" w:rsidRDefault="0014098E" w:rsidP="0014098E">
            <w:pPr>
              <w:spacing w:before="57" w:after="57" w:line="240" w:lineRule="auto"/>
              <w:jc w:val="left"/>
              <w:rPr>
                <w:rFonts w:ascii="Verdana" w:eastAsia="Calibri" w:hAnsi="Verdana" w:cs="Times New Roman"/>
                <w:b/>
                <w:sz w:val="16"/>
                <w:szCs w:val="16"/>
              </w:rPr>
            </w:pPr>
            <w:r w:rsidRPr="0014098E">
              <w:rPr>
                <w:rFonts w:ascii="Verdana" w:eastAsia="Calibri" w:hAnsi="Verdana" w:cs="Times New Roman"/>
                <w:b/>
                <w:sz w:val="16"/>
                <w:szCs w:val="16"/>
              </w:rPr>
              <w:t>Enjeu global, bénéfices attendus, argumentaire</w:t>
            </w:r>
          </w:p>
        </w:tc>
        <w:tc>
          <w:tcPr>
            <w:tcW w:w="3254" w:type="dxa"/>
            <w:gridSpan w:val="2"/>
            <w:tcBorders>
              <w:top w:val="nil"/>
              <w:left w:val="nil"/>
              <w:bottom w:val="single" w:sz="8" w:space="0" w:color="9CC2E5"/>
              <w:right w:val="single" w:sz="8" w:space="0" w:color="9CC2E5"/>
            </w:tcBorders>
            <w:shd w:val="clear" w:color="auto" w:fill="DEEAF6"/>
            <w:tcMar>
              <w:top w:w="0" w:type="dxa"/>
              <w:left w:w="108" w:type="dxa"/>
              <w:bottom w:w="0" w:type="dxa"/>
              <w:right w:w="108" w:type="dxa"/>
            </w:tcMar>
          </w:tcPr>
          <w:p w14:paraId="086399A6" w14:textId="37908CF5" w:rsidR="0014098E" w:rsidRPr="00E14792" w:rsidRDefault="0014098E" w:rsidP="0014098E">
            <w:pPr>
              <w:spacing w:before="57" w:after="57" w:line="240" w:lineRule="auto"/>
              <w:jc w:val="left"/>
              <w:rPr>
                <w:rFonts w:ascii="Verdana" w:eastAsia="Calibri" w:hAnsi="Verdana" w:cs="Times New Roman"/>
                <w:sz w:val="16"/>
                <w:szCs w:val="16"/>
              </w:rPr>
            </w:pPr>
            <w:r w:rsidRPr="00E14792">
              <w:rPr>
                <w:rFonts w:ascii="Verdana" w:eastAsia="Calibri" w:hAnsi="Verdana" w:cs="Times New Roman"/>
                <w:sz w:val="16"/>
                <w:szCs w:val="16"/>
              </w:rPr>
              <w:t>Enjeux globaux</w:t>
            </w:r>
          </w:p>
        </w:tc>
        <w:tc>
          <w:tcPr>
            <w:tcW w:w="3254" w:type="dxa"/>
            <w:gridSpan w:val="2"/>
            <w:tcBorders>
              <w:top w:val="nil"/>
              <w:left w:val="nil"/>
              <w:bottom w:val="single" w:sz="8" w:space="0" w:color="9CC2E5"/>
              <w:right w:val="single" w:sz="8" w:space="0" w:color="9CC2E5"/>
            </w:tcBorders>
            <w:shd w:val="clear" w:color="auto" w:fill="DEEAF6"/>
          </w:tcPr>
          <w:p w14:paraId="26D474CA" w14:textId="3F7C6187" w:rsidR="0014098E" w:rsidRPr="00E14792" w:rsidRDefault="0014098E" w:rsidP="0014098E">
            <w:pPr>
              <w:spacing w:before="57" w:after="57" w:line="240" w:lineRule="auto"/>
              <w:ind w:left="113"/>
              <w:jc w:val="left"/>
              <w:rPr>
                <w:rFonts w:ascii="Verdana" w:eastAsia="Calibri" w:hAnsi="Verdana" w:cs="Times New Roman"/>
                <w:sz w:val="16"/>
                <w:szCs w:val="16"/>
              </w:rPr>
            </w:pPr>
            <w:r w:rsidRPr="00E14792">
              <w:rPr>
                <w:rFonts w:ascii="Verdana" w:eastAsia="Calibri" w:hAnsi="Verdana" w:cs="Times New Roman"/>
                <w:sz w:val="16"/>
                <w:szCs w:val="16"/>
              </w:rPr>
              <w:t>Bénéfices attendus</w:t>
            </w:r>
          </w:p>
        </w:tc>
      </w:tr>
      <w:tr w:rsidR="0014098E" w:rsidRPr="00A901C4" w14:paraId="21225C9E" w14:textId="77777777" w:rsidTr="003E4D01">
        <w:tc>
          <w:tcPr>
            <w:tcW w:w="2542" w:type="dxa"/>
            <w:vMerge/>
            <w:tcBorders>
              <w:left w:val="single" w:sz="8" w:space="0" w:color="9CC2E5"/>
              <w:bottom w:val="single" w:sz="8" w:space="0" w:color="9CC2E5"/>
              <w:right w:val="single" w:sz="8" w:space="0" w:color="9CC2E5"/>
            </w:tcBorders>
            <w:shd w:val="clear" w:color="auto" w:fill="DEEAF6"/>
            <w:tcMar>
              <w:top w:w="0" w:type="dxa"/>
              <w:left w:w="108" w:type="dxa"/>
              <w:bottom w:w="0" w:type="dxa"/>
              <w:right w:w="108" w:type="dxa"/>
            </w:tcMar>
          </w:tcPr>
          <w:p w14:paraId="56161B37" w14:textId="77777777" w:rsidR="0014098E" w:rsidRPr="0014098E" w:rsidRDefault="0014098E" w:rsidP="0014098E">
            <w:pPr>
              <w:spacing w:before="57" w:after="57" w:line="240" w:lineRule="auto"/>
              <w:jc w:val="left"/>
              <w:rPr>
                <w:rFonts w:ascii="Verdana" w:eastAsia="Calibri" w:hAnsi="Verdana" w:cs="Times New Roman"/>
                <w:b/>
                <w:sz w:val="16"/>
                <w:szCs w:val="16"/>
              </w:rPr>
            </w:pPr>
          </w:p>
        </w:tc>
        <w:tc>
          <w:tcPr>
            <w:tcW w:w="3254" w:type="dxa"/>
            <w:gridSpan w:val="2"/>
            <w:tcBorders>
              <w:top w:val="nil"/>
              <w:left w:val="nil"/>
              <w:bottom w:val="single" w:sz="8" w:space="0" w:color="9CC2E5"/>
              <w:right w:val="single" w:sz="8" w:space="0" w:color="9CC2E5"/>
            </w:tcBorders>
            <w:tcMar>
              <w:top w:w="0" w:type="dxa"/>
              <w:left w:w="108" w:type="dxa"/>
              <w:bottom w:w="0" w:type="dxa"/>
              <w:right w:w="108" w:type="dxa"/>
            </w:tcMar>
          </w:tcPr>
          <w:p w14:paraId="21B65FAC" w14:textId="77777777" w:rsidR="0014098E" w:rsidRPr="00E14792" w:rsidRDefault="0014098E" w:rsidP="0014098E">
            <w:pPr>
              <w:spacing w:before="57" w:after="57" w:line="240" w:lineRule="auto"/>
              <w:jc w:val="left"/>
              <w:rPr>
                <w:rFonts w:ascii="Verdana" w:eastAsia="Calibri" w:hAnsi="Verdana" w:cs="Times New Roman"/>
                <w:sz w:val="16"/>
                <w:szCs w:val="16"/>
              </w:rPr>
            </w:pPr>
            <w:r w:rsidRPr="00E14792">
              <w:rPr>
                <w:rFonts w:ascii="Verdana" w:eastAsia="Calibri" w:hAnsi="Verdana" w:cs="Times New Roman"/>
                <w:sz w:val="16"/>
                <w:szCs w:val="16"/>
              </w:rPr>
              <w:t>Renforcer la densité urbaine dans les quartiers les mieux situés et les mieux desservis.</w:t>
            </w:r>
          </w:p>
          <w:p w14:paraId="2EBBA7D3" w14:textId="6C8104FA" w:rsidR="0014098E" w:rsidRPr="00E14792" w:rsidRDefault="0014098E" w:rsidP="0014098E">
            <w:pPr>
              <w:spacing w:before="57" w:after="57" w:line="240" w:lineRule="auto"/>
              <w:jc w:val="left"/>
              <w:rPr>
                <w:rFonts w:ascii="Verdana" w:eastAsia="Calibri" w:hAnsi="Verdana" w:cs="Times New Roman"/>
                <w:sz w:val="16"/>
                <w:szCs w:val="16"/>
              </w:rPr>
            </w:pPr>
            <w:r w:rsidRPr="00E14792">
              <w:rPr>
                <w:rFonts w:ascii="Verdana" w:eastAsia="Calibri" w:hAnsi="Verdana" w:cs="Times New Roman"/>
                <w:sz w:val="16"/>
                <w:szCs w:val="16"/>
              </w:rPr>
              <w:t>Développer des fonctions du quartier sans consommer de nouveaux terrains naturels.</w:t>
            </w:r>
          </w:p>
        </w:tc>
        <w:tc>
          <w:tcPr>
            <w:tcW w:w="3254" w:type="dxa"/>
            <w:gridSpan w:val="2"/>
            <w:tcBorders>
              <w:top w:val="nil"/>
              <w:left w:val="nil"/>
              <w:bottom w:val="single" w:sz="8" w:space="0" w:color="9CC2E5"/>
              <w:right w:val="single" w:sz="8" w:space="0" w:color="9CC2E5"/>
            </w:tcBorders>
          </w:tcPr>
          <w:p w14:paraId="291EE420" w14:textId="2CA8CD34" w:rsidR="0014098E" w:rsidRPr="00E14792" w:rsidRDefault="0014098E" w:rsidP="0014098E">
            <w:pPr>
              <w:spacing w:before="57" w:after="57" w:line="240" w:lineRule="auto"/>
              <w:ind w:left="113"/>
              <w:jc w:val="left"/>
              <w:rPr>
                <w:rFonts w:ascii="Verdana" w:eastAsia="Calibri" w:hAnsi="Verdana" w:cs="Times New Roman"/>
                <w:sz w:val="16"/>
                <w:szCs w:val="16"/>
              </w:rPr>
            </w:pPr>
            <w:r w:rsidRPr="00E14792">
              <w:rPr>
                <w:rFonts w:ascii="Verdana" w:eastAsia="Calibri" w:hAnsi="Verdana" w:cs="Times New Roman"/>
                <w:sz w:val="16"/>
                <w:szCs w:val="16"/>
              </w:rPr>
              <w:t xml:space="preserve">Contribution à la limitation de l’étalement urbain afin d’éviter une diminution des terres agricoles et une augmentation des surfaces artificielles. </w:t>
            </w:r>
          </w:p>
        </w:tc>
      </w:tr>
      <w:tr w:rsidR="00A901C4" w:rsidRPr="00A901C4" w14:paraId="2A77E6D0" w14:textId="77777777" w:rsidTr="00E14792">
        <w:tc>
          <w:tcPr>
            <w:tcW w:w="2542"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14:paraId="6E006966" w14:textId="77777777" w:rsidR="00A901C4" w:rsidRPr="0014098E" w:rsidRDefault="00A901C4" w:rsidP="00E14792">
            <w:pPr>
              <w:spacing w:before="57" w:after="57" w:line="240" w:lineRule="auto"/>
              <w:jc w:val="left"/>
              <w:rPr>
                <w:rFonts w:ascii="Verdana" w:eastAsia="Calibri" w:hAnsi="Verdana" w:cs="Times New Roman"/>
                <w:b/>
                <w:sz w:val="16"/>
                <w:szCs w:val="16"/>
              </w:rPr>
            </w:pPr>
            <w:r w:rsidRPr="0014098E">
              <w:rPr>
                <w:rFonts w:ascii="Verdana" w:eastAsia="Calibri" w:hAnsi="Verdana" w:cs="Times New Roman"/>
                <w:b/>
                <w:sz w:val="16"/>
                <w:szCs w:val="16"/>
              </w:rPr>
              <w:t>Lien avec les critères Rev3 (critères Rev3 et critères associés)</w:t>
            </w:r>
          </w:p>
        </w:tc>
        <w:tc>
          <w:tcPr>
            <w:tcW w:w="6508" w:type="dxa"/>
            <w:gridSpan w:val="4"/>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20D8711B" w14:textId="22BD036B" w:rsidR="00A901C4" w:rsidRPr="00E14792" w:rsidRDefault="00824F53" w:rsidP="00824F53">
            <w:pPr>
              <w:spacing w:before="57" w:after="57" w:line="240" w:lineRule="auto"/>
              <w:jc w:val="left"/>
              <w:rPr>
                <w:rFonts w:ascii="Verdana" w:eastAsia="Calibri" w:hAnsi="Verdana" w:cs="Times New Roman"/>
                <w:sz w:val="16"/>
                <w:szCs w:val="16"/>
              </w:rPr>
            </w:pPr>
            <w:r>
              <w:rPr>
                <w:rFonts w:ascii="Verdana" w:eastAsia="Calibri" w:hAnsi="Verdana" w:cs="Times New Roman"/>
                <w:noProof/>
                <w:sz w:val="16"/>
                <w:szCs w:val="16"/>
                <w:lang w:eastAsia="fr-FR"/>
              </w:rPr>
              <w:drawing>
                <wp:inline distT="0" distB="0" distL="0" distR="0" wp14:anchorId="609C5774" wp14:editId="68D3DC72">
                  <wp:extent cx="939165" cy="65214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9165" cy="652145"/>
                          </a:xfrm>
                          <a:prstGeom prst="rect">
                            <a:avLst/>
                          </a:prstGeom>
                          <a:noFill/>
                        </pic:spPr>
                      </pic:pic>
                    </a:graphicData>
                  </a:graphic>
                </wp:inline>
              </w:drawing>
            </w:r>
          </w:p>
        </w:tc>
      </w:tr>
      <w:tr w:rsidR="00A901C4" w:rsidRPr="00A901C4" w14:paraId="1DCF28CF" w14:textId="77777777" w:rsidTr="00E14792">
        <w:tc>
          <w:tcPr>
            <w:tcW w:w="2542"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14:paraId="54DE7069" w14:textId="77777777" w:rsidR="00A901C4" w:rsidRPr="0014098E" w:rsidRDefault="00A901C4" w:rsidP="00E14792">
            <w:pPr>
              <w:spacing w:before="57" w:after="57" w:line="240" w:lineRule="auto"/>
              <w:jc w:val="left"/>
              <w:rPr>
                <w:rFonts w:ascii="Verdana" w:eastAsia="Calibri" w:hAnsi="Verdana" w:cs="Times New Roman"/>
                <w:b/>
                <w:sz w:val="16"/>
                <w:szCs w:val="16"/>
              </w:rPr>
            </w:pPr>
            <w:r w:rsidRPr="0014098E">
              <w:rPr>
                <w:rFonts w:ascii="Verdana" w:eastAsia="Calibri" w:hAnsi="Verdana" w:cs="Times New Roman"/>
                <w:b/>
                <w:sz w:val="16"/>
                <w:szCs w:val="16"/>
              </w:rPr>
              <w:t>Acteurs pertinents (et spécifiques)</w:t>
            </w:r>
          </w:p>
        </w:tc>
        <w:tc>
          <w:tcPr>
            <w:tcW w:w="6508" w:type="dxa"/>
            <w:gridSpan w:val="4"/>
            <w:tcBorders>
              <w:top w:val="nil"/>
              <w:left w:val="nil"/>
              <w:bottom w:val="single" w:sz="8" w:space="0" w:color="9CC2E5"/>
              <w:right w:val="single" w:sz="8" w:space="0" w:color="9CC2E5"/>
            </w:tcBorders>
            <w:tcMar>
              <w:top w:w="0" w:type="dxa"/>
              <w:left w:w="108" w:type="dxa"/>
              <w:bottom w:w="0" w:type="dxa"/>
              <w:right w:w="108" w:type="dxa"/>
            </w:tcMar>
            <w:hideMark/>
          </w:tcPr>
          <w:p w14:paraId="748B447B" w14:textId="77777777" w:rsidR="00A901C4" w:rsidRPr="00E14792" w:rsidRDefault="00A901C4" w:rsidP="00E14792">
            <w:pPr>
              <w:spacing w:before="57" w:after="57" w:line="240" w:lineRule="auto"/>
              <w:jc w:val="left"/>
              <w:rPr>
                <w:rFonts w:ascii="Verdana" w:eastAsia="Calibri" w:hAnsi="Verdana" w:cs="Times New Roman"/>
                <w:sz w:val="16"/>
                <w:szCs w:val="16"/>
              </w:rPr>
            </w:pPr>
            <w:r w:rsidRPr="00E14792">
              <w:rPr>
                <w:rFonts w:ascii="Verdana" w:eastAsia="Calibri" w:hAnsi="Verdana" w:cs="Times New Roman"/>
                <w:sz w:val="16"/>
                <w:szCs w:val="16"/>
              </w:rPr>
              <w:t>Acteurs en charge de la définition de la stratégie d’intervention urbaine : EPCI…</w:t>
            </w:r>
          </w:p>
        </w:tc>
      </w:tr>
      <w:tr w:rsidR="00A901C4" w:rsidRPr="00A901C4" w14:paraId="04ACD5D6" w14:textId="77777777" w:rsidTr="00E14792">
        <w:tc>
          <w:tcPr>
            <w:tcW w:w="2542"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14:paraId="2F5D4612" w14:textId="77777777" w:rsidR="00A901C4" w:rsidRPr="0014098E" w:rsidRDefault="00A901C4" w:rsidP="00E14792">
            <w:pPr>
              <w:spacing w:before="57" w:after="57" w:line="240" w:lineRule="auto"/>
              <w:jc w:val="left"/>
              <w:rPr>
                <w:rFonts w:ascii="Verdana" w:eastAsia="Calibri" w:hAnsi="Verdana" w:cs="Times New Roman"/>
                <w:b/>
                <w:sz w:val="16"/>
                <w:szCs w:val="16"/>
              </w:rPr>
            </w:pPr>
            <w:r w:rsidRPr="0014098E">
              <w:rPr>
                <w:rFonts w:ascii="Verdana" w:eastAsia="Calibri" w:hAnsi="Verdana" w:cs="Times New Roman"/>
                <w:b/>
                <w:sz w:val="16"/>
                <w:szCs w:val="16"/>
              </w:rPr>
              <w:t>Dimension citoyenne</w:t>
            </w:r>
          </w:p>
        </w:tc>
        <w:tc>
          <w:tcPr>
            <w:tcW w:w="6508" w:type="dxa"/>
            <w:gridSpan w:val="4"/>
            <w:tcBorders>
              <w:top w:val="nil"/>
              <w:left w:val="nil"/>
              <w:bottom w:val="single" w:sz="8" w:space="0" w:color="9CC2E5"/>
              <w:right w:val="single" w:sz="8" w:space="0" w:color="9CC2E5"/>
            </w:tcBorders>
            <w:shd w:val="clear" w:color="auto" w:fill="DEEAF6"/>
            <w:tcMar>
              <w:top w:w="0" w:type="dxa"/>
              <w:left w:w="108" w:type="dxa"/>
              <w:bottom w:w="0" w:type="dxa"/>
              <w:right w:w="108" w:type="dxa"/>
            </w:tcMar>
          </w:tcPr>
          <w:p w14:paraId="2855F536" w14:textId="77777777" w:rsidR="00A901C4" w:rsidRPr="00E14792" w:rsidRDefault="00A901C4" w:rsidP="00E14792">
            <w:pPr>
              <w:spacing w:before="57" w:after="57" w:line="240" w:lineRule="auto"/>
              <w:jc w:val="left"/>
              <w:rPr>
                <w:rFonts w:ascii="Verdana" w:eastAsia="Calibri" w:hAnsi="Verdana" w:cs="Times New Roman"/>
                <w:sz w:val="16"/>
                <w:szCs w:val="16"/>
              </w:rPr>
            </w:pPr>
          </w:p>
        </w:tc>
      </w:tr>
      <w:tr w:rsidR="00A901C4" w:rsidRPr="00A901C4" w14:paraId="743BCE87" w14:textId="77777777" w:rsidTr="00E14792">
        <w:tc>
          <w:tcPr>
            <w:tcW w:w="2542"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14:paraId="75943593" w14:textId="77777777" w:rsidR="00A901C4" w:rsidRPr="0014098E" w:rsidRDefault="00A901C4" w:rsidP="00E14792">
            <w:pPr>
              <w:spacing w:before="57" w:after="57" w:line="240" w:lineRule="auto"/>
              <w:jc w:val="left"/>
              <w:rPr>
                <w:rFonts w:ascii="Verdana" w:eastAsia="Calibri" w:hAnsi="Verdana" w:cs="Times New Roman"/>
                <w:b/>
                <w:sz w:val="16"/>
                <w:szCs w:val="16"/>
              </w:rPr>
            </w:pPr>
            <w:r w:rsidRPr="0014098E">
              <w:rPr>
                <w:rFonts w:ascii="Verdana" w:eastAsia="Calibri" w:hAnsi="Verdana" w:cs="Times New Roman"/>
                <w:b/>
                <w:sz w:val="16"/>
                <w:szCs w:val="16"/>
              </w:rPr>
              <w:t>Actions</w:t>
            </w:r>
          </w:p>
        </w:tc>
        <w:tc>
          <w:tcPr>
            <w:tcW w:w="6508" w:type="dxa"/>
            <w:gridSpan w:val="4"/>
            <w:tcBorders>
              <w:top w:val="nil"/>
              <w:left w:val="nil"/>
              <w:bottom w:val="single" w:sz="8" w:space="0" w:color="9CC2E5"/>
              <w:right w:val="single" w:sz="8" w:space="0" w:color="9CC2E5"/>
            </w:tcBorders>
            <w:tcMar>
              <w:top w:w="0" w:type="dxa"/>
              <w:left w:w="108" w:type="dxa"/>
              <w:bottom w:w="0" w:type="dxa"/>
              <w:right w:w="108" w:type="dxa"/>
            </w:tcMar>
            <w:hideMark/>
          </w:tcPr>
          <w:p w14:paraId="51D84981" w14:textId="77777777" w:rsidR="00A901C4" w:rsidRPr="00E14792" w:rsidRDefault="00A901C4" w:rsidP="00E14792">
            <w:pPr>
              <w:spacing w:before="57" w:after="57" w:line="240" w:lineRule="auto"/>
              <w:jc w:val="left"/>
              <w:rPr>
                <w:rFonts w:ascii="Verdana" w:eastAsia="Calibri" w:hAnsi="Verdana" w:cs="Times New Roman"/>
                <w:sz w:val="16"/>
                <w:szCs w:val="16"/>
              </w:rPr>
            </w:pPr>
            <w:r w:rsidRPr="00E14792">
              <w:rPr>
                <w:rFonts w:ascii="Verdana" w:eastAsia="Calibri" w:hAnsi="Verdana" w:cs="Times New Roman"/>
                <w:sz w:val="16"/>
                <w:szCs w:val="16"/>
              </w:rPr>
              <w:t>Diagnostic approfondi du foncier afin d’identifier les potentialités, les espaces mutable</w:t>
            </w:r>
          </w:p>
          <w:p w14:paraId="7188B280" w14:textId="77777777" w:rsidR="00A901C4" w:rsidRPr="00E14792" w:rsidRDefault="00A901C4" w:rsidP="00E14792">
            <w:pPr>
              <w:spacing w:before="57" w:after="57" w:line="240" w:lineRule="auto"/>
              <w:jc w:val="left"/>
              <w:rPr>
                <w:rFonts w:ascii="Verdana" w:eastAsia="Calibri" w:hAnsi="Verdana" w:cs="Times New Roman"/>
                <w:sz w:val="16"/>
                <w:szCs w:val="16"/>
              </w:rPr>
            </w:pPr>
            <w:r w:rsidRPr="00E14792">
              <w:rPr>
                <w:rFonts w:ascii="Verdana" w:eastAsia="Calibri" w:hAnsi="Verdana" w:cs="Times New Roman"/>
                <w:sz w:val="16"/>
                <w:szCs w:val="16"/>
              </w:rPr>
              <w:t>Bâtiments compacts avec une emprise au sol réduite</w:t>
            </w:r>
          </w:p>
          <w:p w14:paraId="2434D422" w14:textId="77777777" w:rsidR="00A901C4" w:rsidRPr="00E14792" w:rsidRDefault="00A901C4" w:rsidP="00E14792">
            <w:pPr>
              <w:spacing w:before="57" w:after="57" w:line="240" w:lineRule="auto"/>
              <w:jc w:val="left"/>
              <w:rPr>
                <w:rFonts w:ascii="Verdana" w:eastAsia="Calibri" w:hAnsi="Verdana" w:cs="Times New Roman"/>
                <w:sz w:val="16"/>
                <w:szCs w:val="16"/>
              </w:rPr>
            </w:pPr>
            <w:r w:rsidRPr="00E14792">
              <w:rPr>
                <w:rFonts w:ascii="Verdana" w:eastAsia="Calibri" w:hAnsi="Verdana" w:cs="Times New Roman"/>
                <w:sz w:val="16"/>
                <w:szCs w:val="16"/>
              </w:rPr>
              <w:t>Plan d’aménagement du quartier, distinguant des zones bâties relativement denses et des zones paysagères</w:t>
            </w:r>
          </w:p>
          <w:p w14:paraId="19BAEB1B" w14:textId="77777777" w:rsidR="00A901C4" w:rsidRPr="00E14792" w:rsidRDefault="00A901C4" w:rsidP="00E14792">
            <w:pPr>
              <w:spacing w:before="57" w:after="57" w:line="240" w:lineRule="auto"/>
              <w:jc w:val="left"/>
              <w:rPr>
                <w:rFonts w:ascii="Verdana" w:eastAsia="Calibri" w:hAnsi="Verdana" w:cs="Times New Roman"/>
                <w:sz w:val="16"/>
                <w:szCs w:val="16"/>
              </w:rPr>
            </w:pPr>
            <w:r w:rsidRPr="00E14792">
              <w:rPr>
                <w:rFonts w:ascii="Verdana" w:eastAsia="Calibri" w:hAnsi="Verdana" w:cs="Times New Roman"/>
                <w:sz w:val="16"/>
                <w:szCs w:val="16"/>
              </w:rPr>
              <w:t>Renforcement de la densité des zones bâties</w:t>
            </w:r>
          </w:p>
          <w:p w14:paraId="32DA1A9D" w14:textId="77777777" w:rsidR="00A901C4" w:rsidRPr="00E14792" w:rsidRDefault="00A901C4" w:rsidP="00E14792">
            <w:pPr>
              <w:spacing w:before="57" w:after="57" w:line="240" w:lineRule="auto"/>
              <w:jc w:val="left"/>
              <w:rPr>
                <w:rFonts w:ascii="Verdana" w:eastAsia="Calibri" w:hAnsi="Verdana" w:cs="Times New Roman"/>
                <w:sz w:val="16"/>
                <w:szCs w:val="16"/>
              </w:rPr>
            </w:pPr>
            <w:r w:rsidRPr="00E14792">
              <w:rPr>
                <w:rFonts w:ascii="Verdana" w:eastAsia="Calibri" w:hAnsi="Verdana" w:cs="Times New Roman"/>
                <w:sz w:val="16"/>
                <w:szCs w:val="16"/>
              </w:rPr>
              <w:t>Aménagement des friches industrielles en conservant ou non le bâti</w:t>
            </w:r>
          </w:p>
        </w:tc>
      </w:tr>
      <w:tr w:rsidR="00A901C4" w:rsidRPr="00A901C4" w14:paraId="6292CC52" w14:textId="77777777" w:rsidTr="00E14792">
        <w:tc>
          <w:tcPr>
            <w:tcW w:w="2542"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14:paraId="356EF48C" w14:textId="77777777" w:rsidR="00A901C4" w:rsidRPr="0014098E" w:rsidRDefault="00A901C4" w:rsidP="00E14792">
            <w:pPr>
              <w:spacing w:before="57" w:after="57" w:line="240" w:lineRule="auto"/>
              <w:jc w:val="left"/>
              <w:rPr>
                <w:rFonts w:ascii="Verdana" w:eastAsia="Calibri" w:hAnsi="Verdana" w:cs="Times New Roman"/>
                <w:b/>
                <w:sz w:val="16"/>
                <w:szCs w:val="16"/>
              </w:rPr>
            </w:pPr>
            <w:r w:rsidRPr="0014098E">
              <w:rPr>
                <w:rFonts w:ascii="Verdana" w:eastAsia="Calibri" w:hAnsi="Verdana" w:cs="Times New Roman"/>
                <w:b/>
                <w:sz w:val="16"/>
                <w:szCs w:val="16"/>
              </w:rPr>
              <w:t>Ressources, dispositifs, outils, accompagnement</w:t>
            </w:r>
          </w:p>
        </w:tc>
        <w:tc>
          <w:tcPr>
            <w:tcW w:w="6508" w:type="dxa"/>
            <w:gridSpan w:val="4"/>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7CA88116" w14:textId="77777777" w:rsidR="00A901C4" w:rsidRPr="00E14792" w:rsidRDefault="00A901C4" w:rsidP="00E14792">
            <w:pPr>
              <w:spacing w:before="57" w:after="57" w:line="240" w:lineRule="auto"/>
              <w:jc w:val="left"/>
              <w:rPr>
                <w:rFonts w:ascii="Verdana" w:eastAsia="Calibri" w:hAnsi="Verdana" w:cs="Times New Roman"/>
                <w:sz w:val="16"/>
                <w:szCs w:val="16"/>
              </w:rPr>
            </w:pPr>
            <w:r w:rsidRPr="00E14792">
              <w:rPr>
                <w:rFonts w:ascii="Verdana" w:eastAsia="Calibri" w:hAnsi="Verdana" w:cs="Times New Roman"/>
                <w:sz w:val="16"/>
                <w:szCs w:val="16"/>
              </w:rPr>
              <w:t>Une stratégie financière et une mobilisation des outils d’intervention foncière (EPF…).</w:t>
            </w:r>
          </w:p>
          <w:p w14:paraId="676D2E36" w14:textId="77777777" w:rsidR="00A901C4" w:rsidRPr="00E14792" w:rsidRDefault="00A901C4" w:rsidP="00E14792">
            <w:pPr>
              <w:spacing w:before="57" w:after="57" w:line="240" w:lineRule="auto"/>
              <w:jc w:val="left"/>
              <w:rPr>
                <w:rFonts w:ascii="Verdana" w:eastAsia="Calibri" w:hAnsi="Verdana" w:cs="Times New Roman"/>
                <w:sz w:val="16"/>
                <w:szCs w:val="16"/>
              </w:rPr>
            </w:pPr>
            <w:r w:rsidRPr="00E14792">
              <w:rPr>
                <w:rFonts w:ascii="Verdana" w:eastAsia="Calibri" w:hAnsi="Verdana" w:cs="Times New Roman"/>
                <w:sz w:val="16"/>
                <w:szCs w:val="16"/>
              </w:rPr>
              <w:t xml:space="preserve">Les documents d’urbanisme définissent le cadre d’intervention : PLU, </w:t>
            </w:r>
            <w:proofErr w:type="spellStart"/>
            <w:r w:rsidRPr="00E14792">
              <w:rPr>
                <w:rFonts w:ascii="Verdana" w:eastAsia="Calibri" w:hAnsi="Verdana" w:cs="Times New Roman"/>
                <w:sz w:val="16"/>
                <w:szCs w:val="16"/>
              </w:rPr>
              <w:t>PLUi</w:t>
            </w:r>
            <w:proofErr w:type="spellEnd"/>
            <w:r w:rsidRPr="00E14792">
              <w:rPr>
                <w:rFonts w:ascii="Verdana" w:eastAsia="Calibri" w:hAnsi="Verdana" w:cs="Times New Roman"/>
                <w:sz w:val="16"/>
                <w:szCs w:val="16"/>
              </w:rPr>
              <w:t>, SCOT, PADD.</w:t>
            </w:r>
          </w:p>
        </w:tc>
      </w:tr>
      <w:tr w:rsidR="00A901C4" w:rsidRPr="00A901C4" w14:paraId="7D297E49" w14:textId="77777777" w:rsidTr="0014098E">
        <w:tc>
          <w:tcPr>
            <w:tcW w:w="2542"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14:paraId="34B5458C" w14:textId="77777777" w:rsidR="00A901C4" w:rsidRPr="0014098E" w:rsidRDefault="00A901C4" w:rsidP="00E14792">
            <w:pPr>
              <w:spacing w:before="57" w:after="57" w:line="240" w:lineRule="auto"/>
              <w:jc w:val="left"/>
              <w:rPr>
                <w:rFonts w:ascii="Verdana" w:eastAsia="Calibri" w:hAnsi="Verdana" w:cs="Times New Roman"/>
                <w:b/>
                <w:sz w:val="16"/>
                <w:szCs w:val="16"/>
              </w:rPr>
            </w:pPr>
            <w:r w:rsidRPr="0014098E">
              <w:rPr>
                <w:rFonts w:ascii="Verdana" w:eastAsia="Calibri" w:hAnsi="Verdana" w:cs="Times New Roman"/>
                <w:b/>
                <w:sz w:val="16"/>
                <w:szCs w:val="16"/>
              </w:rPr>
              <w:t xml:space="preserve">Niveaux de performance (critères, les 3 niveaux) </w:t>
            </w:r>
          </w:p>
        </w:tc>
        <w:tc>
          <w:tcPr>
            <w:tcW w:w="2169"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14:paraId="2939EAF2" w14:textId="77777777" w:rsidR="00A901C4" w:rsidRPr="00E14792" w:rsidRDefault="00A901C4" w:rsidP="00E14792">
            <w:pPr>
              <w:spacing w:before="57" w:after="57" w:line="240" w:lineRule="auto"/>
              <w:jc w:val="center"/>
              <w:rPr>
                <w:rFonts w:ascii="Verdana" w:eastAsia="Calibri" w:hAnsi="Verdana" w:cs="Times New Roman"/>
                <w:sz w:val="16"/>
                <w:szCs w:val="16"/>
              </w:rPr>
            </w:pPr>
            <w:r w:rsidRPr="00E14792">
              <w:rPr>
                <w:rFonts w:ascii="Verdana" w:eastAsia="Calibri" w:hAnsi="Verdana" w:cs="Times New Roman"/>
                <w:sz w:val="16"/>
                <w:szCs w:val="16"/>
              </w:rPr>
              <w:t>*</w:t>
            </w:r>
          </w:p>
        </w:tc>
        <w:tc>
          <w:tcPr>
            <w:tcW w:w="2169"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14:paraId="2DF70CA6" w14:textId="77777777" w:rsidR="00A901C4" w:rsidRPr="00E14792" w:rsidRDefault="00A901C4" w:rsidP="00E14792">
            <w:pPr>
              <w:spacing w:before="57" w:after="57" w:line="240" w:lineRule="auto"/>
              <w:jc w:val="center"/>
              <w:rPr>
                <w:rFonts w:ascii="Verdana" w:eastAsia="Calibri" w:hAnsi="Verdana" w:cs="Times New Roman"/>
                <w:sz w:val="16"/>
                <w:szCs w:val="16"/>
              </w:rPr>
            </w:pPr>
            <w:r w:rsidRPr="00E14792">
              <w:rPr>
                <w:rFonts w:ascii="Verdana" w:eastAsia="Calibri" w:hAnsi="Verdana" w:cs="Times New Roman"/>
                <w:sz w:val="16"/>
                <w:szCs w:val="16"/>
              </w:rPr>
              <w:t>**</w:t>
            </w:r>
          </w:p>
        </w:tc>
        <w:tc>
          <w:tcPr>
            <w:tcW w:w="217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14:paraId="79AD01C3" w14:textId="77777777" w:rsidR="00A901C4" w:rsidRPr="00E14792" w:rsidRDefault="00A901C4" w:rsidP="00E14792">
            <w:pPr>
              <w:spacing w:before="57" w:after="57" w:line="240" w:lineRule="auto"/>
              <w:jc w:val="center"/>
              <w:rPr>
                <w:rFonts w:ascii="Verdana" w:eastAsia="Calibri" w:hAnsi="Verdana" w:cs="Times New Roman"/>
                <w:sz w:val="16"/>
                <w:szCs w:val="16"/>
              </w:rPr>
            </w:pPr>
            <w:r w:rsidRPr="00E14792">
              <w:rPr>
                <w:rFonts w:ascii="Verdana" w:eastAsia="Calibri" w:hAnsi="Verdana" w:cs="Times New Roman"/>
                <w:sz w:val="16"/>
                <w:szCs w:val="16"/>
              </w:rPr>
              <w:t>***</w:t>
            </w:r>
          </w:p>
        </w:tc>
      </w:tr>
      <w:tr w:rsidR="00A901C4" w:rsidRPr="00A901C4" w14:paraId="7778D687" w14:textId="77777777" w:rsidTr="0014098E">
        <w:tc>
          <w:tcPr>
            <w:tcW w:w="2542"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tcPr>
          <w:p w14:paraId="3BDEBED1" w14:textId="115CAC37" w:rsidR="00A901C4" w:rsidRPr="0014098E" w:rsidRDefault="0014098E" w:rsidP="00E14792">
            <w:pPr>
              <w:spacing w:before="57" w:after="57" w:line="240" w:lineRule="auto"/>
              <w:jc w:val="left"/>
              <w:rPr>
                <w:rFonts w:ascii="Verdana" w:eastAsia="Calibri" w:hAnsi="Verdana" w:cs="Times New Roman"/>
                <w:bCs/>
                <w:sz w:val="16"/>
                <w:szCs w:val="16"/>
              </w:rPr>
            </w:pPr>
            <w:r w:rsidRPr="0014098E">
              <w:rPr>
                <w:rFonts w:ascii="Verdana" w:eastAsia="Calibri" w:hAnsi="Verdana" w:cs="Times New Roman"/>
                <w:bCs/>
                <w:sz w:val="16"/>
                <w:szCs w:val="16"/>
              </w:rPr>
              <w:t>Densité en référence au SCOT</w:t>
            </w:r>
          </w:p>
        </w:tc>
        <w:tc>
          <w:tcPr>
            <w:tcW w:w="2169"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6B4B1AFC" w14:textId="77777777" w:rsidR="00A901C4" w:rsidRPr="00E14792" w:rsidRDefault="00A901C4" w:rsidP="00E14792">
            <w:pPr>
              <w:spacing w:before="57" w:after="57" w:line="240" w:lineRule="auto"/>
              <w:jc w:val="left"/>
              <w:rPr>
                <w:rFonts w:ascii="Verdana" w:eastAsia="Calibri" w:hAnsi="Verdana" w:cs="Times New Roman"/>
                <w:sz w:val="16"/>
                <w:szCs w:val="16"/>
              </w:rPr>
            </w:pPr>
            <w:r w:rsidRPr="00E14792">
              <w:rPr>
                <w:rFonts w:ascii="Verdana" w:eastAsia="Calibri" w:hAnsi="Verdana" w:cs="Times New Roman"/>
                <w:sz w:val="16"/>
                <w:szCs w:val="16"/>
              </w:rPr>
              <w:t>Densité entre 1,1 et 1,2 par rapport à l'objectif de densité minimale du SCOT pour le secteur concerné</w:t>
            </w:r>
          </w:p>
        </w:tc>
        <w:tc>
          <w:tcPr>
            <w:tcW w:w="2169" w:type="dxa"/>
            <w:gridSpan w:val="2"/>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3B572531" w14:textId="77777777" w:rsidR="00A901C4" w:rsidRPr="00E14792" w:rsidRDefault="00A901C4" w:rsidP="00E14792">
            <w:pPr>
              <w:spacing w:before="57" w:after="57" w:line="240" w:lineRule="auto"/>
              <w:jc w:val="left"/>
              <w:rPr>
                <w:rFonts w:ascii="Verdana" w:eastAsia="Calibri" w:hAnsi="Verdana" w:cs="Times New Roman"/>
                <w:sz w:val="16"/>
                <w:szCs w:val="16"/>
              </w:rPr>
            </w:pPr>
            <w:r w:rsidRPr="00E14792">
              <w:rPr>
                <w:rFonts w:ascii="Verdana" w:eastAsia="Calibri" w:hAnsi="Verdana" w:cs="Times New Roman"/>
                <w:sz w:val="16"/>
                <w:szCs w:val="16"/>
              </w:rPr>
              <w:t>Densité entre 1,2 et 1,5 par rapport à l'objectif de densité minimale du SCOT pour le secteur concerné</w:t>
            </w:r>
          </w:p>
        </w:tc>
        <w:tc>
          <w:tcPr>
            <w:tcW w:w="217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193A9528" w14:textId="77777777" w:rsidR="00A901C4" w:rsidRPr="00E14792" w:rsidRDefault="00A901C4" w:rsidP="00E14792">
            <w:pPr>
              <w:spacing w:before="57" w:after="57" w:line="240" w:lineRule="auto"/>
              <w:jc w:val="left"/>
              <w:rPr>
                <w:rFonts w:ascii="Verdana" w:eastAsia="Calibri" w:hAnsi="Verdana" w:cs="Times New Roman"/>
                <w:sz w:val="16"/>
                <w:szCs w:val="16"/>
              </w:rPr>
            </w:pPr>
            <w:r w:rsidRPr="00E14792">
              <w:rPr>
                <w:rFonts w:ascii="Verdana" w:eastAsia="Calibri" w:hAnsi="Verdana" w:cs="Times New Roman"/>
                <w:sz w:val="16"/>
                <w:szCs w:val="16"/>
              </w:rPr>
              <w:t>Densité supérieure à 1,5 par rapport à l'objectif de densité minimale du SCOT pour le secteur concerné</w:t>
            </w:r>
          </w:p>
        </w:tc>
      </w:tr>
      <w:tr w:rsidR="00AC79AB" w:rsidRPr="00A901C4" w14:paraId="38EE25FC" w14:textId="77777777" w:rsidTr="0014098E">
        <w:tc>
          <w:tcPr>
            <w:tcW w:w="2542"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tcPr>
          <w:p w14:paraId="1E09FE06" w14:textId="4D5C6BF0" w:rsidR="00AC79AB" w:rsidRPr="0014098E" w:rsidRDefault="00AC79AB" w:rsidP="00AC79AB">
            <w:pPr>
              <w:spacing w:before="57" w:after="57" w:line="240" w:lineRule="auto"/>
              <w:jc w:val="left"/>
              <w:rPr>
                <w:rFonts w:ascii="Verdana" w:eastAsia="Calibri" w:hAnsi="Verdana" w:cs="Times New Roman"/>
                <w:bCs/>
                <w:sz w:val="16"/>
                <w:szCs w:val="16"/>
              </w:rPr>
            </w:pPr>
            <w:r>
              <w:rPr>
                <w:rFonts w:ascii="Verdana" w:eastAsia="Calibri" w:hAnsi="Verdana" w:cs="Times New Roman"/>
                <w:bCs/>
                <w:sz w:val="16"/>
                <w:szCs w:val="16"/>
              </w:rPr>
              <w:t>Compacité du bâti (Volume chauffé/Surface d’enveloppe extérieure)</w:t>
            </w:r>
          </w:p>
        </w:tc>
        <w:tc>
          <w:tcPr>
            <w:tcW w:w="2169"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tcPr>
          <w:p w14:paraId="0062F670" w14:textId="3A82DD56" w:rsidR="00AC79AB" w:rsidRPr="001D2D75" w:rsidRDefault="00AC79AB" w:rsidP="00AC79AB">
            <w:pPr>
              <w:spacing w:before="57" w:after="57" w:line="240" w:lineRule="auto"/>
              <w:jc w:val="left"/>
              <w:rPr>
                <w:rFonts w:ascii="Verdana" w:eastAsia="Calibri" w:hAnsi="Verdana" w:cs="Times New Roman"/>
                <w:sz w:val="16"/>
                <w:szCs w:val="16"/>
              </w:rPr>
            </w:pPr>
            <w:r w:rsidRPr="001D2D75">
              <w:rPr>
                <w:rFonts w:ascii="Verdana" w:eastAsia="Calibri" w:hAnsi="Verdana" w:cs="Times New Roman"/>
                <w:i/>
                <w:sz w:val="16"/>
                <w:szCs w:val="16"/>
              </w:rPr>
              <w:t>Bornes à définir selon recommandations BE énergétique</w:t>
            </w:r>
          </w:p>
        </w:tc>
        <w:tc>
          <w:tcPr>
            <w:tcW w:w="2169" w:type="dxa"/>
            <w:gridSpan w:val="2"/>
            <w:tcBorders>
              <w:top w:val="nil"/>
              <w:left w:val="nil"/>
              <w:bottom w:val="single" w:sz="8" w:space="0" w:color="9CC2E5"/>
              <w:right w:val="single" w:sz="8" w:space="0" w:color="9CC2E5"/>
            </w:tcBorders>
            <w:shd w:val="clear" w:color="auto" w:fill="DEEAF6"/>
            <w:tcMar>
              <w:top w:w="0" w:type="dxa"/>
              <w:left w:w="108" w:type="dxa"/>
              <w:bottom w:w="0" w:type="dxa"/>
              <w:right w:w="108" w:type="dxa"/>
            </w:tcMar>
          </w:tcPr>
          <w:p w14:paraId="6F94DA63" w14:textId="77777777" w:rsidR="00AC79AB" w:rsidRPr="00E14792" w:rsidRDefault="00AC79AB" w:rsidP="00AC79AB">
            <w:pPr>
              <w:spacing w:before="57" w:after="57" w:line="240" w:lineRule="auto"/>
              <w:jc w:val="left"/>
              <w:rPr>
                <w:rFonts w:ascii="Verdana" w:eastAsia="Calibri" w:hAnsi="Verdana" w:cs="Times New Roman"/>
                <w:sz w:val="16"/>
                <w:szCs w:val="16"/>
              </w:rPr>
            </w:pPr>
          </w:p>
        </w:tc>
        <w:tc>
          <w:tcPr>
            <w:tcW w:w="217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tcPr>
          <w:p w14:paraId="3C8AEE8B" w14:textId="77777777" w:rsidR="00AC79AB" w:rsidRPr="00E14792" w:rsidRDefault="00AC79AB" w:rsidP="00AC79AB">
            <w:pPr>
              <w:spacing w:before="57" w:after="57" w:line="240" w:lineRule="auto"/>
              <w:jc w:val="left"/>
              <w:rPr>
                <w:rFonts w:ascii="Verdana" w:eastAsia="Calibri" w:hAnsi="Verdana" w:cs="Times New Roman"/>
                <w:sz w:val="16"/>
                <w:szCs w:val="16"/>
              </w:rPr>
            </w:pPr>
          </w:p>
        </w:tc>
      </w:tr>
      <w:tr w:rsidR="00AC79AB" w:rsidRPr="00A901C4" w14:paraId="2B2882C4" w14:textId="77777777" w:rsidTr="0014098E">
        <w:tc>
          <w:tcPr>
            <w:tcW w:w="2542"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tcPr>
          <w:p w14:paraId="6DA5BDA9" w14:textId="77777777" w:rsidR="00AC79AB" w:rsidRPr="006A205F" w:rsidRDefault="00AC79AB" w:rsidP="00AC79AB">
            <w:pPr>
              <w:spacing w:before="57" w:after="57" w:line="240" w:lineRule="auto"/>
              <w:jc w:val="left"/>
              <w:rPr>
                <w:rFonts w:ascii="Verdana" w:eastAsia="Calibri" w:hAnsi="Verdana" w:cs="Times New Roman"/>
                <w:bCs/>
                <w:i/>
                <w:sz w:val="16"/>
                <w:szCs w:val="16"/>
              </w:rPr>
            </w:pPr>
            <w:r w:rsidRPr="006A205F">
              <w:rPr>
                <w:rFonts w:ascii="Verdana" w:eastAsia="Calibri" w:hAnsi="Verdana" w:cs="Times New Roman"/>
                <w:bCs/>
                <w:i/>
                <w:sz w:val="16"/>
                <w:szCs w:val="16"/>
              </w:rPr>
              <w:t>Alternative à confirmer :</w:t>
            </w:r>
          </w:p>
          <w:p w14:paraId="58060E00" w14:textId="0A69F6AE" w:rsidR="00AC79AB" w:rsidRPr="0014098E" w:rsidRDefault="00AC79AB" w:rsidP="00AC79AB">
            <w:pPr>
              <w:spacing w:before="57" w:after="57" w:line="240" w:lineRule="auto"/>
              <w:jc w:val="left"/>
              <w:rPr>
                <w:rFonts w:ascii="Verdana" w:eastAsia="Calibri" w:hAnsi="Verdana" w:cs="Times New Roman"/>
                <w:bCs/>
                <w:sz w:val="16"/>
                <w:szCs w:val="16"/>
              </w:rPr>
            </w:pPr>
            <w:r>
              <w:rPr>
                <w:rFonts w:ascii="Verdana" w:eastAsia="Calibri" w:hAnsi="Verdana" w:cs="Times New Roman"/>
                <w:bCs/>
                <w:sz w:val="16"/>
                <w:szCs w:val="16"/>
              </w:rPr>
              <w:t>Compacité du bâti (Surface d’enveloppe extérieure/Surface habitable)</w:t>
            </w:r>
          </w:p>
        </w:tc>
        <w:tc>
          <w:tcPr>
            <w:tcW w:w="2169"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tcPr>
          <w:p w14:paraId="7B540D6F" w14:textId="4971FD2A" w:rsidR="00AC79AB" w:rsidRPr="001D2D75" w:rsidRDefault="00AC79AB" w:rsidP="00AC79AB">
            <w:pPr>
              <w:spacing w:before="57" w:after="57" w:line="240" w:lineRule="auto"/>
              <w:jc w:val="left"/>
              <w:rPr>
                <w:rFonts w:ascii="Verdana" w:eastAsia="Calibri" w:hAnsi="Verdana" w:cs="Times New Roman"/>
                <w:sz w:val="16"/>
                <w:szCs w:val="16"/>
              </w:rPr>
            </w:pPr>
            <w:r w:rsidRPr="001D2D75">
              <w:rPr>
                <w:rFonts w:ascii="Verdana" w:eastAsia="Calibri" w:hAnsi="Verdana" w:cs="Times New Roman"/>
                <w:i/>
                <w:sz w:val="16"/>
                <w:szCs w:val="16"/>
              </w:rPr>
              <w:t>Bornes à définir selon recommandations BE énergétique</w:t>
            </w:r>
          </w:p>
        </w:tc>
        <w:tc>
          <w:tcPr>
            <w:tcW w:w="2169" w:type="dxa"/>
            <w:gridSpan w:val="2"/>
            <w:tcBorders>
              <w:top w:val="nil"/>
              <w:left w:val="nil"/>
              <w:bottom w:val="single" w:sz="8" w:space="0" w:color="9CC2E5"/>
              <w:right w:val="single" w:sz="8" w:space="0" w:color="9CC2E5"/>
            </w:tcBorders>
            <w:shd w:val="clear" w:color="auto" w:fill="DEEAF6"/>
            <w:tcMar>
              <w:top w:w="0" w:type="dxa"/>
              <w:left w:w="108" w:type="dxa"/>
              <w:bottom w:w="0" w:type="dxa"/>
              <w:right w:w="108" w:type="dxa"/>
            </w:tcMar>
          </w:tcPr>
          <w:p w14:paraId="629449B1" w14:textId="350A14B1" w:rsidR="00AC79AB" w:rsidRPr="00E14792" w:rsidRDefault="007806BF" w:rsidP="00AC79AB">
            <w:pPr>
              <w:spacing w:before="57" w:after="57" w:line="240" w:lineRule="auto"/>
              <w:jc w:val="left"/>
              <w:rPr>
                <w:rFonts w:ascii="Verdana" w:eastAsia="Calibri" w:hAnsi="Verdana" w:cs="Times New Roman"/>
                <w:sz w:val="16"/>
                <w:szCs w:val="16"/>
              </w:rPr>
            </w:pPr>
            <w:hyperlink r:id="rId13" w:history="1">
              <w:r w:rsidR="00AC79AB" w:rsidRPr="00EA271C">
                <w:rPr>
                  <w:rStyle w:val="Lienhypertexte"/>
                  <w:rFonts w:ascii="Verdana" w:eastAsia="Calibri" w:hAnsi="Verdana" w:cs="Times New Roman"/>
                  <w:sz w:val="16"/>
                  <w:szCs w:val="16"/>
                </w:rPr>
                <w:t>https://passivact.com/Concepts/files/CompaciteBatiment-Consequences.html</w:t>
              </w:r>
            </w:hyperlink>
            <w:r w:rsidR="00AC79AB">
              <w:rPr>
                <w:rFonts w:ascii="Verdana" w:eastAsia="Calibri" w:hAnsi="Verdana" w:cs="Times New Roman"/>
                <w:sz w:val="16"/>
                <w:szCs w:val="16"/>
              </w:rPr>
              <w:t xml:space="preserve"> </w:t>
            </w:r>
          </w:p>
        </w:tc>
        <w:tc>
          <w:tcPr>
            <w:tcW w:w="217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tcPr>
          <w:p w14:paraId="6DDBFA91" w14:textId="77777777" w:rsidR="00AC79AB" w:rsidRPr="00E14792" w:rsidRDefault="00AC79AB" w:rsidP="00AC79AB">
            <w:pPr>
              <w:spacing w:before="57" w:after="57" w:line="240" w:lineRule="auto"/>
              <w:jc w:val="left"/>
              <w:rPr>
                <w:rFonts w:ascii="Verdana" w:eastAsia="Calibri" w:hAnsi="Verdana" w:cs="Times New Roman"/>
                <w:sz w:val="16"/>
                <w:szCs w:val="16"/>
              </w:rPr>
            </w:pPr>
          </w:p>
        </w:tc>
      </w:tr>
      <w:tr w:rsidR="00AC79AB" w:rsidRPr="00A901C4" w14:paraId="60C6D378" w14:textId="77777777" w:rsidTr="0014098E">
        <w:tc>
          <w:tcPr>
            <w:tcW w:w="2542"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tcPr>
          <w:p w14:paraId="646EA87C" w14:textId="1E293579" w:rsidR="00AC79AB" w:rsidRPr="0014098E" w:rsidRDefault="00AC79AB" w:rsidP="00AC79AB">
            <w:pPr>
              <w:spacing w:before="57" w:after="57" w:line="240" w:lineRule="auto"/>
              <w:jc w:val="left"/>
              <w:rPr>
                <w:rFonts w:ascii="Verdana" w:eastAsia="Calibri" w:hAnsi="Verdana" w:cs="Times New Roman"/>
                <w:bCs/>
                <w:sz w:val="16"/>
                <w:szCs w:val="16"/>
              </w:rPr>
            </w:pPr>
            <w:r>
              <w:rPr>
                <w:rFonts w:ascii="Verdana" w:eastAsia="Calibri" w:hAnsi="Verdana" w:cs="Times New Roman"/>
                <w:bCs/>
                <w:sz w:val="16"/>
                <w:szCs w:val="16"/>
              </w:rPr>
              <w:t>Densité des réseaux énergétiques (MW/ml)</w:t>
            </w:r>
          </w:p>
        </w:tc>
        <w:tc>
          <w:tcPr>
            <w:tcW w:w="2169"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tcPr>
          <w:p w14:paraId="04428D98" w14:textId="5EC89B5F" w:rsidR="00AC79AB" w:rsidRPr="001D2D75" w:rsidRDefault="00AC79AB" w:rsidP="00AC79AB">
            <w:pPr>
              <w:spacing w:before="57" w:after="57" w:line="240" w:lineRule="auto"/>
              <w:jc w:val="left"/>
              <w:rPr>
                <w:rFonts w:ascii="Verdana" w:eastAsia="Calibri" w:hAnsi="Verdana" w:cs="Times New Roman"/>
                <w:sz w:val="16"/>
                <w:szCs w:val="16"/>
              </w:rPr>
            </w:pPr>
            <w:r w:rsidRPr="001D2D75">
              <w:rPr>
                <w:rFonts w:ascii="Verdana" w:eastAsia="Calibri" w:hAnsi="Verdana" w:cs="Times New Roman"/>
                <w:i/>
                <w:sz w:val="16"/>
                <w:szCs w:val="16"/>
              </w:rPr>
              <w:t>Bornes à définir selon recommandations BE énergétique</w:t>
            </w:r>
          </w:p>
        </w:tc>
        <w:tc>
          <w:tcPr>
            <w:tcW w:w="2169" w:type="dxa"/>
            <w:gridSpan w:val="2"/>
            <w:tcBorders>
              <w:top w:val="nil"/>
              <w:left w:val="nil"/>
              <w:bottom w:val="single" w:sz="8" w:space="0" w:color="9CC2E5"/>
              <w:right w:val="single" w:sz="8" w:space="0" w:color="9CC2E5"/>
            </w:tcBorders>
            <w:shd w:val="clear" w:color="auto" w:fill="DEEAF6"/>
            <w:tcMar>
              <w:top w:w="0" w:type="dxa"/>
              <w:left w:w="108" w:type="dxa"/>
              <w:bottom w:w="0" w:type="dxa"/>
              <w:right w:w="108" w:type="dxa"/>
            </w:tcMar>
          </w:tcPr>
          <w:p w14:paraId="083EACF4" w14:textId="77777777" w:rsidR="00AC79AB" w:rsidRPr="00E14792" w:rsidRDefault="00AC79AB" w:rsidP="00AC79AB">
            <w:pPr>
              <w:spacing w:before="57" w:after="57" w:line="240" w:lineRule="auto"/>
              <w:jc w:val="left"/>
              <w:rPr>
                <w:rFonts w:ascii="Verdana" w:eastAsia="Calibri" w:hAnsi="Verdana" w:cs="Times New Roman"/>
                <w:sz w:val="16"/>
                <w:szCs w:val="16"/>
              </w:rPr>
            </w:pPr>
          </w:p>
        </w:tc>
        <w:tc>
          <w:tcPr>
            <w:tcW w:w="217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tcPr>
          <w:p w14:paraId="677DD0F9" w14:textId="77777777" w:rsidR="00AC79AB" w:rsidRPr="00E14792" w:rsidRDefault="00AC79AB" w:rsidP="00AC79AB">
            <w:pPr>
              <w:spacing w:before="57" w:after="57" w:line="240" w:lineRule="auto"/>
              <w:jc w:val="left"/>
              <w:rPr>
                <w:rFonts w:ascii="Verdana" w:eastAsia="Calibri" w:hAnsi="Verdana" w:cs="Times New Roman"/>
                <w:sz w:val="16"/>
                <w:szCs w:val="16"/>
              </w:rPr>
            </w:pPr>
          </w:p>
        </w:tc>
      </w:tr>
      <w:tr w:rsidR="00A901C4" w:rsidRPr="00A901C4" w14:paraId="2E0E841E" w14:textId="77777777" w:rsidTr="00E14792">
        <w:tc>
          <w:tcPr>
            <w:tcW w:w="2542"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14:paraId="71CADF51" w14:textId="77777777" w:rsidR="00A901C4" w:rsidRPr="0014098E" w:rsidRDefault="00A901C4" w:rsidP="00E14792">
            <w:pPr>
              <w:spacing w:before="57" w:after="57" w:line="240" w:lineRule="auto"/>
              <w:jc w:val="left"/>
              <w:rPr>
                <w:rFonts w:ascii="Verdana" w:eastAsia="Calibri" w:hAnsi="Verdana" w:cs="Times New Roman"/>
                <w:b/>
                <w:sz w:val="16"/>
                <w:szCs w:val="16"/>
              </w:rPr>
            </w:pPr>
            <w:r w:rsidRPr="0014098E">
              <w:rPr>
                <w:rFonts w:ascii="Verdana" w:eastAsia="Calibri" w:hAnsi="Verdana" w:cs="Times New Roman"/>
                <w:b/>
                <w:sz w:val="16"/>
                <w:szCs w:val="16"/>
              </w:rPr>
              <w:t>Points de vigilance, risques</w:t>
            </w:r>
          </w:p>
        </w:tc>
        <w:tc>
          <w:tcPr>
            <w:tcW w:w="6508" w:type="dxa"/>
            <w:gridSpan w:val="4"/>
            <w:tcBorders>
              <w:top w:val="nil"/>
              <w:left w:val="nil"/>
              <w:bottom w:val="single" w:sz="8" w:space="0" w:color="9CC2E5"/>
              <w:right w:val="single" w:sz="8" w:space="0" w:color="9CC2E5"/>
            </w:tcBorders>
            <w:tcMar>
              <w:top w:w="0" w:type="dxa"/>
              <w:left w:w="108" w:type="dxa"/>
              <w:bottom w:w="0" w:type="dxa"/>
              <w:right w:w="108" w:type="dxa"/>
            </w:tcMar>
            <w:hideMark/>
          </w:tcPr>
          <w:p w14:paraId="0EE62462" w14:textId="77777777" w:rsidR="00A901C4" w:rsidRPr="00E14792" w:rsidRDefault="00A901C4" w:rsidP="00E14792">
            <w:pPr>
              <w:spacing w:before="57" w:after="57" w:line="240" w:lineRule="auto"/>
              <w:jc w:val="left"/>
              <w:rPr>
                <w:rFonts w:ascii="Verdana" w:eastAsia="Calibri" w:hAnsi="Verdana" w:cs="Times New Roman"/>
                <w:sz w:val="16"/>
                <w:szCs w:val="16"/>
              </w:rPr>
            </w:pPr>
            <w:r w:rsidRPr="00E14792">
              <w:rPr>
                <w:rFonts w:ascii="Verdana" w:eastAsia="Calibri" w:hAnsi="Verdana" w:cs="Times New Roman"/>
                <w:sz w:val="16"/>
                <w:szCs w:val="16"/>
              </w:rPr>
              <w:t>L’objectif d’un renforcement de la densité urbaine est un principe général cohérent avec les principes de la démarche rev3, mais il ne peut s’appliquer à tous les quartiers : dans des secteurs concernés par une demande de logements plus faible, un marché détendu, c’est un desserrement urbain qu’il faut, au contraire, envisager.</w:t>
            </w:r>
          </w:p>
        </w:tc>
      </w:tr>
      <w:tr w:rsidR="00A901C4" w:rsidRPr="00A901C4" w14:paraId="5CD7B258" w14:textId="77777777" w:rsidTr="00E14792">
        <w:tc>
          <w:tcPr>
            <w:tcW w:w="2542"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14:paraId="7DEF356E" w14:textId="77777777" w:rsidR="00A901C4" w:rsidRPr="0014098E" w:rsidRDefault="00A901C4" w:rsidP="00E14792">
            <w:pPr>
              <w:spacing w:before="57" w:after="57" w:line="240" w:lineRule="auto"/>
              <w:jc w:val="left"/>
              <w:rPr>
                <w:rFonts w:ascii="Verdana" w:eastAsia="Calibri" w:hAnsi="Verdana" w:cs="Times New Roman"/>
                <w:b/>
                <w:bCs/>
                <w:sz w:val="16"/>
                <w:szCs w:val="16"/>
              </w:rPr>
            </w:pPr>
            <w:r w:rsidRPr="0014098E">
              <w:rPr>
                <w:rFonts w:ascii="Verdana" w:eastAsia="Calibri" w:hAnsi="Verdana" w:cs="Times New Roman"/>
                <w:b/>
                <w:sz w:val="16"/>
                <w:szCs w:val="16"/>
              </w:rPr>
              <w:t>Exemples, sources</w:t>
            </w:r>
          </w:p>
        </w:tc>
        <w:tc>
          <w:tcPr>
            <w:tcW w:w="6508" w:type="dxa"/>
            <w:gridSpan w:val="4"/>
            <w:tcBorders>
              <w:top w:val="nil"/>
              <w:left w:val="nil"/>
              <w:bottom w:val="single" w:sz="8" w:space="0" w:color="9CC2E5"/>
              <w:right w:val="single" w:sz="8" w:space="0" w:color="9CC2E5"/>
            </w:tcBorders>
            <w:shd w:val="clear" w:color="auto" w:fill="DEEAF6"/>
            <w:tcMar>
              <w:top w:w="0" w:type="dxa"/>
              <w:left w:w="108" w:type="dxa"/>
              <w:bottom w:w="0" w:type="dxa"/>
              <w:right w:w="108" w:type="dxa"/>
            </w:tcMar>
          </w:tcPr>
          <w:p w14:paraId="5CE1C88D" w14:textId="77777777" w:rsidR="00A901C4" w:rsidRPr="00E14792" w:rsidRDefault="00A901C4" w:rsidP="00E14792">
            <w:pPr>
              <w:spacing w:before="57" w:after="57" w:line="240" w:lineRule="auto"/>
              <w:jc w:val="left"/>
              <w:rPr>
                <w:rFonts w:ascii="Verdana" w:eastAsia="Calibri" w:hAnsi="Verdana" w:cs="Times New Roman"/>
                <w:sz w:val="16"/>
                <w:szCs w:val="16"/>
              </w:rPr>
            </w:pPr>
          </w:p>
        </w:tc>
      </w:tr>
    </w:tbl>
    <w:p w14:paraId="57A9F6DB" w14:textId="77777777" w:rsidR="00A901C4" w:rsidRDefault="00A901C4">
      <w:pPr>
        <w:spacing w:after="160"/>
        <w:jc w:val="left"/>
      </w:pPr>
    </w:p>
    <w:p w14:paraId="089BAF8A" w14:textId="77777777" w:rsidR="00A901C4" w:rsidRDefault="00A901C4">
      <w:pPr>
        <w:spacing w:after="160"/>
        <w:jc w:val="left"/>
        <w:rPr>
          <w:rFonts w:asciiTheme="majorHAnsi" w:eastAsiaTheme="majorEastAsia" w:hAnsiTheme="majorHAnsi" w:cstheme="majorBidi"/>
          <w:i/>
          <w:color w:val="6DA92D" w:themeColor="accent1" w:themeShade="BF"/>
          <w:sz w:val="28"/>
          <w:szCs w:val="24"/>
        </w:rPr>
      </w:pPr>
      <w:r>
        <w:br w:type="page"/>
      </w:r>
    </w:p>
    <w:p w14:paraId="442CF2B3" w14:textId="4764FF1C" w:rsidR="00E05A88" w:rsidRDefault="00E05A88" w:rsidP="00E05A88">
      <w:pPr>
        <w:pStyle w:val="Titre3"/>
      </w:pPr>
      <w:r w:rsidRPr="00E05A88">
        <w:lastRenderedPageBreak/>
        <w:t>Favoriser la mixité fonctionnelle et consolider le potentiel de développement économique</w:t>
      </w:r>
    </w:p>
    <w:p w14:paraId="7DBA50E0" w14:textId="77777777" w:rsidR="00AC79AB" w:rsidRDefault="00AC79AB" w:rsidP="00AC79AB">
      <w:r>
        <w:t>Lors du précédent programme de Renouvellement Urbain, les priorités étaient surtout axées sur l’amélioration des équipements, des logements et des espaces urbains. Cette démarche était accompagnée d’une prise en compte des habitants comme usagers de ces différents espaces. Ceci a permis effectivement un renouvellement des habitations et des espaces de vie et de services. Ce programme a cependant montré ses limites dans ce que les habitants ou futurs habitants n’étaient pas perçus comme des forces économiques potentiellement créatrices de leurs propres emplois et d’aménités pour le quartier.</w:t>
      </w:r>
    </w:p>
    <w:p w14:paraId="6FBD8DDE" w14:textId="77777777" w:rsidR="00AC79AB" w:rsidRDefault="00AC79AB" w:rsidP="00AC79AB">
      <w:r>
        <w:t>Dans la nouvelle programmation, l’habitant-acteur et même auteur de son propre développement et du développement des services et du cadre de vie de son quartier, est un élément central.</w:t>
      </w:r>
    </w:p>
    <w:p w14:paraId="55F87E73" w14:textId="5E42B5D4" w:rsidR="00AC79AB" w:rsidRDefault="00AC79AB" w:rsidP="00AC79AB">
      <w:r>
        <w:t xml:space="preserve">Spatialement, le programme vise à rassembler des fonctions du quartier qui étaient auparavant séparées volontairement : services marchands et </w:t>
      </w:r>
      <w:proofErr w:type="spellStart"/>
      <w:r>
        <w:t>non-marchands</w:t>
      </w:r>
      <w:proofErr w:type="spellEnd"/>
      <w:r>
        <w:t>, équipements publics et privés, habitat et lieux de création d’activités. Au-delà de la densification urbaine mais surtout humaine qui vise aussi à une rationalisation des usages et à une économie de m² (et donc à un usage plus écologique), il s’agit surtout de ne plus compartimenter et de rendre plus perméable les interactions entre ces fonctions et surtout entre ces différents « moments » de l’habitant : habitant-logé, habitant-acteur économique, habitant-usager de service public, habitant-consommateur responsable, habitant-acteur citoyen…</w:t>
      </w:r>
    </w:p>
    <w:p w14:paraId="3917E4E9" w14:textId="77777777" w:rsidR="00AC79AB" w:rsidRDefault="00AC79AB" w:rsidP="00AC79AB">
      <w:r>
        <w:t>Il y a donc une très forte convergence de la démarche REV3 avec la démarche NRU notamment sur les aspects économiques.</w:t>
      </w:r>
    </w:p>
    <w:p w14:paraId="64B57E08" w14:textId="77777777" w:rsidR="00AC79AB" w:rsidRDefault="00AC79AB" w:rsidP="00AC79AB">
      <w:r>
        <w:t>Sur la mixité fonctionnelle qui densifie et rationalise les usages en croisant les publics. On est là dans une démarche de mutualisation d’espaces mais aussi d’usages. On peut dire que nous sommes dans une Economie de la Fonctionnalité et de la Coopération avec une logique « un lieu, plusieurs usages ». C’est le cas pour la production d’énergies renouvelables en réseau mais c’est tout aussi vrai dans le domaine économique avec la coopération et la mutualisation économique (bureaux partagés, tiers-lieux, services de mobilité locaux…) ainsi que dans l’innovation sociale (innovation organisationnelle, dans les services publics, privés et citoyens de proximité)</w:t>
      </w:r>
    </w:p>
    <w:p w14:paraId="21B0EC5F" w14:textId="77777777" w:rsidR="00AC79AB" w:rsidRDefault="00AC79AB" w:rsidP="00AC79AB">
      <w:r>
        <w:t>L’Economie Circulaire est également une démarche qui s’intègre parfaitement dans la logique NPRU en cela qu’elle considère d’abord les ressources endogènes au quartier comme des ressources sur lesquelles reconstruire le quartier en lui-même mais aussi reconstruire son économie locale. Cette économie de proximité qui a longtemps souffert de la caractérisation mono-spécifique et du zonage des grandes métropoles est aujourd’hui revue dans une logique de circuits-courts économiques et de production avec l’introduction de l’agriculture et de l’alimentation locale par exemple. Cette vision amène bien entendu à considérer la formation et la montée en compétence des habitants, ainsi que de leur insertion professionnelle à travers ces nouvelles activités créées dans le quartier.</w:t>
      </w:r>
    </w:p>
    <w:p w14:paraId="50FD79E1" w14:textId="1B68CED5" w:rsidR="00AC79AB" w:rsidRDefault="00AC79AB" w:rsidP="00AC79AB">
      <w:r>
        <w:t>Toutes ces caractéristiques physiques et organisationnelles visent, à travers le (</w:t>
      </w:r>
      <w:proofErr w:type="spellStart"/>
      <w:r>
        <w:t>re</w:t>
      </w:r>
      <w:proofErr w:type="spellEnd"/>
      <w:r>
        <w:t>)développement économique et social du quartier, à assurer un mieux-vivre et retisser des liens sociaux parfois distendus entre les habitants d’un territoire et au-delà du simple quartier en renouvellement mais bien à l’échelle d’un bassin de vie. A travers l’engagement des habitants dans une transition sociale et écologique que proposent conjointement le NPRU et la TRI/REV3, c’est bien ce mieux-vivre ensemble qui est l’objectif.</w:t>
      </w:r>
    </w:p>
    <w:p w14:paraId="27399BEF" w14:textId="77777777" w:rsidR="00AC79AB" w:rsidRPr="00AC79AB" w:rsidRDefault="00AC79AB" w:rsidP="00AC79AB"/>
    <w:p w14:paraId="23B04E93" w14:textId="71E0EABA" w:rsidR="00E05A88" w:rsidRDefault="00B44550" w:rsidP="00B44550">
      <w:pPr>
        <w:pStyle w:val="Paragraphedeliste"/>
        <w:numPr>
          <w:ilvl w:val="0"/>
          <w:numId w:val="35"/>
        </w:numPr>
        <w:spacing w:before="240" w:after="160"/>
        <w:contextualSpacing w:val="0"/>
      </w:pPr>
      <w:r w:rsidRPr="00B44550">
        <w:lastRenderedPageBreak/>
        <w:t>Développer une mixité fonctionnelle de programme en conciliant les trois sphères, économique, sociale et environnementale</w:t>
      </w:r>
      <w:r w:rsidR="00A81C59">
        <w:tab/>
      </w:r>
      <w:r w:rsidR="00E74CB3">
        <w:tab/>
      </w:r>
      <w:r w:rsidR="00E74CB3">
        <w:tab/>
      </w:r>
      <w:r w:rsidR="00E74CB3">
        <w:tab/>
      </w:r>
      <w:r w:rsidR="00E74CB3">
        <w:tab/>
      </w:r>
      <w:r w:rsidR="00E74CB3">
        <w:tab/>
        <w:t xml:space="preserve">       10</w:t>
      </w:r>
    </w:p>
    <w:p w14:paraId="3DC32F26" w14:textId="1CEB6848" w:rsidR="00E05A88" w:rsidRDefault="00B44550" w:rsidP="00B44550">
      <w:pPr>
        <w:pStyle w:val="Paragraphedeliste"/>
        <w:numPr>
          <w:ilvl w:val="0"/>
          <w:numId w:val="35"/>
        </w:numPr>
        <w:spacing w:before="240" w:after="160"/>
        <w:contextualSpacing w:val="0"/>
      </w:pPr>
      <w:r w:rsidRPr="00B44550">
        <w:t>Innover par l’économie de la fonctionnalité</w:t>
      </w:r>
      <w:r w:rsidR="00824F53">
        <w:tab/>
      </w:r>
      <w:r w:rsidR="00824F53">
        <w:tab/>
      </w:r>
      <w:r w:rsidR="00824F53">
        <w:tab/>
      </w:r>
      <w:r w:rsidR="00824F53">
        <w:tab/>
      </w:r>
      <w:r>
        <w:tab/>
      </w:r>
      <w:r w:rsidR="00E74CB3">
        <w:tab/>
        <w:t xml:space="preserve">       12</w:t>
      </w:r>
    </w:p>
    <w:p w14:paraId="5B71065C" w14:textId="0BAF3D4C" w:rsidR="00E05A88" w:rsidRDefault="00E05A88" w:rsidP="00B44550">
      <w:pPr>
        <w:pStyle w:val="Paragraphedeliste"/>
        <w:numPr>
          <w:ilvl w:val="0"/>
          <w:numId w:val="35"/>
        </w:numPr>
        <w:spacing w:before="240" w:after="160"/>
        <w:contextualSpacing w:val="0"/>
      </w:pPr>
      <w:r>
        <w:t xml:space="preserve">Soutenir la recherche et le développement économique régional en valorisant les filières </w:t>
      </w:r>
      <w:r w:rsidR="00B44550" w:rsidRPr="00B44550">
        <w:t>Favoriser recherche et développement économique en valorisant les filières écologiques, d’économie sociale et solidaire et d’emploi</w:t>
      </w:r>
      <w:r w:rsidR="00B44550">
        <w:tab/>
      </w:r>
      <w:r w:rsidR="00B44550">
        <w:tab/>
      </w:r>
      <w:r w:rsidR="00B44550">
        <w:tab/>
      </w:r>
      <w:r w:rsidR="00B44550">
        <w:tab/>
      </w:r>
      <w:r w:rsidR="00824F53">
        <w:tab/>
      </w:r>
      <w:r w:rsidR="00824F53">
        <w:tab/>
        <w:t xml:space="preserve">       </w:t>
      </w:r>
      <w:r w:rsidR="00E74CB3">
        <w:t>13</w:t>
      </w:r>
    </w:p>
    <w:p w14:paraId="1A0DE9EA" w14:textId="174A4D1D" w:rsidR="00E05A88" w:rsidRDefault="00696270" w:rsidP="00696270">
      <w:pPr>
        <w:pStyle w:val="Paragraphedeliste"/>
        <w:numPr>
          <w:ilvl w:val="0"/>
          <w:numId w:val="35"/>
        </w:numPr>
        <w:spacing w:before="240" w:after="160"/>
        <w:ind w:left="714" w:hanging="357"/>
        <w:contextualSpacing w:val="0"/>
      </w:pPr>
      <w:r w:rsidRPr="00B44550">
        <w:t>Valoriser</w:t>
      </w:r>
      <w:r w:rsidR="00E05A88" w:rsidRPr="00B44550">
        <w:t xml:space="preserve"> des sources d’énergies renouvelables et propres, d’un point de vue de filière économique</w:t>
      </w:r>
      <w:r w:rsidR="00824F53">
        <w:tab/>
      </w:r>
      <w:r w:rsidR="00824F53">
        <w:tab/>
      </w:r>
      <w:r w:rsidR="00824F53">
        <w:tab/>
      </w:r>
      <w:r w:rsidR="00824F53">
        <w:tab/>
      </w:r>
      <w:r w:rsidR="00824F53">
        <w:tab/>
      </w:r>
      <w:r w:rsidR="00824F53">
        <w:tab/>
      </w:r>
      <w:r w:rsidR="00824F53">
        <w:tab/>
      </w:r>
      <w:r w:rsidR="00824F53">
        <w:tab/>
      </w:r>
      <w:r w:rsidR="00824F53">
        <w:tab/>
      </w:r>
      <w:r w:rsidR="00824F53">
        <w:tab/>
        <w:t xml:space="preserve">       </w:t>
      </w:r>
      <w:r w:rsidR="00E74CB3">
        <w:t>14</w:t>
      </w:r>
    </w:p>
    <w:p w14:paraId="22D37E77" w14:textId="1094C5FD" w:rsidR="00E05A88" w:rsidRDefault="00B44550" w:rsidP="00B44550">
      <w:pPr>
        <w:pStyle w:val="Paragraphedeliste"/>
        <w:numPr>
          <w:ilvl w:val="0"/>
          <w:numId w:val="35"/>
        </w:numPr>
        <w:spacing w:before="240" w:after="160"/>
        <w:contextualSpacing w:val="0"/>
      </w:pPr>
      <w:r w:rsidRPr="00B44550">
        <w:t>Développer une filière de réduction et de valorisation des déchets sur le quartier</w:t>
      </w:r>
      <w:r w:rsidR="00824F53">
        <w:tab/>
        <w:t xml:space="preserve">       </w:t>
      </w:r>
      <w:r w:rsidR="00E74CB3">
        <w:t>15</w:t>
      </w:r>
    </w:p>
    <w:p w14:paraId="26A76782" w14:textId="545FE565" w:rsidR="00E05A88" w:rsidRDefault="00E05A88" w:rsidP="00696270">
      <w:pPr>
        <w:pStyle w:val="Paragraphedeliste"/>
        <w:numPr>
          <w:ilvl w:val="0"/>
          <w:numId w:val="35"/>
        </w:numPr>
        <w:spacing w:before="240" w:after="160"/>
        <w:ind w:left="714" w:hanging="357"/>
        <w:contextualSpacing w:val="0"/>
      </w:pPr>
      <w:r w:rsidRPr="00B44550">
        <w:t>Soutenir les activités économiques locales qui s'insèrent dans des démarches d'économie circulaire, notamment l'agriculture urbaine</w:t>
      </w:r>
      <w:r w:rsidR="00824F53">
        <w:tab/>
      </w:r>
      <w:r w:rsidR="00824F53">
        <w:tab/>
      </w:r>
      <w:r w:rsidR="00824F53">
        <w:tab/>
      </w:r>
      <w:r w:rsidR="00824F53">
        <w:tab/>
      </w:r>
      <w:r w:rsidR="00824F53">
        <w:tab/>
      </w:r>
      <w:r w:rsidR="00824F53">
        <w:tab/>
        <w:t xml:space="preserve">       </w:t>
      </w:r>
      <w:r w:rsidR="00E74CB3">
        <w:t>16</w:t>
      </w:r>
    </w:p>
    <w:p w14:paraId="7F3ABC9E" w14:textId="048DAF5F" w:rsidR="00E05A88" w:rsidRDefault="00E05A88" w:rsidP="00696270">
      <w:pPr>
        <w:pStyle w:val="Paragraphedeliste"/>
        <w:numPr>
          <w:ilvl w:val="0"/>
          <w:numId w:val="35"/>
        </w:numPr>
        <w:spacing w:before="240" w:after="160"/>
        <w:ind w:left="714" w:hanging="357"/>
        <w:contextualSpacing w:val="0"/>
      </w:pPr>
      <w:r>
        <w:t xml:space="preserve">Favoriser la formation professionnelle </w:t>
      </w:r>
      <w:r w:rsidR="00B44550">
        <w:t>au travers des projets urbains sur</w:t>
      </w:r>
      <w:r w:rsidR="00B44550">
        <w:tab/>
      </w:r>
      <w:r w:rsidR="00B44550">
        <w:br/>
        <w:t xml:space="preserve">des </w:t>
      </w:r>
      <w:r>
        <w:t xml:space="preserve">métiers </w:t>
      </w:r>
      <w:r w:rsidR="00B44550">
        <w:t>TRI</w:t>
      </w:r>
      <w:r w:rsidR="00B44550">
        <w:tab/>
      </w:r>
      <w:r w:rsidR="00B44550">
        <w:tab/>
      </w:r>
      <w:r w:rsidR="00B44550">
        <w:tab/>
      </w:r>
      <w:r w:rsidR="00B44550">
        <w:tab/>
      </w:r>
      <w:r w:rsidR="00B44550">
        <w:tab/>
      </w:r>
      <w:r w:rsidR="00B44550">
        <w:tab/>
      </w:r>
      <w:r w:rsidR="00B44550">
        <w:tab/>
      </w:r>
      <w:r w:rsidR="00B44550">
        <w:tab/>
      </w:r>
      <w:r w:rsidR="00B44550">
        <w:tab/>
      </w:r>
      <w:r w:rsidR="00824F53">
        <w:tab/>
        <w:t xml:space="preserve">       </w:t>
      </w:r>
      <w:r w:rsidR="00E74CB3">
        <w:t>17</w:t>
      </w:r>
    </w:p>
    <w:p w14:paraId="0B62E3CD" w14:textId="32B5EC46" w:rsidR="00E05A88" w:rsidRDefault="00E05A88" w:rsidP="00696270">
      <w:pPr>
        <w:pStyle w:val="Paragraphedeliste"/>
        <w:numPr>
          <w:ilvl w:val="0"/>
          <w:numId w:val="35"/>
        </w:numPr>
        <w:spacing w:before="240" w:after="160"/>
        <w:ind w:left="714" w:hanging="357"/>
        <w:contextualSpacing w:val="0"/>
      </w:pPr>
      <w:r w:rsidRPr="00B44550">
        <w:t>Favoriser l'émergence de lieux ressources, favorable à l'initiative citoyenne, à l'insertion sociale et professionnelle (tiers lieux)</w:t>
      </w:r>
      <w:r w:rsidR="00824F53">
        <w:tab/>
      </w:r>
      <w:r w:rsidR="00824F53">
        <w:tab/>
      </w:r>
      <w:r w:rsidR="00824F53">
        <w:tab/>
      </w:r>
      <w:r w:rsidR="00824F53">
        <w:tab/>
      </w:r>
      <w:r w:rsidR="00824F53">
        <w:tab/>
      </w:r>
      <w:r w:rsidR="00824F53">
        <w:tab/>
      </w:r>
      <w:r w:rsidR="00824F53">
        <w:tab/>
        <w:t xml:space="preserve">       </w:t>
      </w:r>
      <w:r w:rsidR="00E74CB3">
        <w:t>18</w:t>
      </w:r>
    </w:p>
    <w:p w14:paraId="0B678CFB" w14:textId="19440125" w:rsidR="00E05A88" w:rsidRPr="00B44550" w:rsidRDefault="00E05A88" w:rsidP="00696270">
      <w:pPr>
        <w:pStyle w:val="Paragraphedeliste"/>
        <w:numPr>
          <w:ilvl w:val="0"/>
          <w:numId w:val="35"/>
        </w:numPr>
        <w:spacing w:before="240" w:after="160"/>
        <w:ind w:left="714" w:hanging="357"/>
        <w:contextualSpacing w:val="0"/>
      </w:pPr>
      <w:r w:rsidRPr="00B44550">
        <w:t>Favoriser l'échange de biens et de services, le partage savoir-faire,</w:t>
      </w:r>
      <w:r w:rsidR="00B44550" w:rsidRPr="00B44550">
        <w:tab/>
      </w:r>
      <w:r w:rsidR="00824F53" w:rsidRPr="00B44550">
        <w:tab/>
      </w:r>
      <w:r w:rsidR="00824F53" w:rsidRPr="00B44550">
        <w:tab/>
        <w:t xml:space="preserve">       </w:t>
      </w:r>
      <w:r w:rsidR="00E74CB3">
        <w:t>19</w:t>
      </w:r>
    </w:p>
    <w:p w14:paraId="3FEE8100" w14:textId="7048D67D" w:rsidR="00824F53" w:rsidRPr="00B44550" w:rsidRDefault="00824F53" w:rsidP="00696270">
      <w:pPr>
        <w:pStyle w:val="Paragraphedeliste"/>
        <w:numPr>
          <w:ilvl w:val="0"/>
          <w:numId w:val="35"/>
        </w:numPr>
        <w:spacing w:before="240" w:after="160"/>
        <w:ind w:left="714" w:hanging="357"/>
        <w:contextualSpacing w:val="0"/>
      </w:pPr>
      <w:r w:rsidRPr="00B44550">
        <w:t>Favoriser des modes de production et de consommation responsable</w:t>
      </w:r>
      <w:r w:rsidRPr="00B44550">
        <w:tab/>
      </w:r>
      <w:r w:rsidRPr="00B44550">
        <w:tab/>
      </w:r>
      <w:r w:rsidRPr="00B44550">
        <w:tab/>
        <w:t xml:space="preserve">       </w:t>
      </w:r>
      <w:r w:rsidR="00E74CB3">
        <w:t>20</w:t>
      </w:r>
    </w:p>
    <w:p w14:paraId="7B76FDA4" w14:textId="77777777" w:rsidR="00E05A88" w:rsidRDefault="00E05A88">
      <w:pPr>
        <w:spacing w:after="160"/>
        <w:jc w:val="left"/>
      </w:pPr>
    </w:p>
    <w:p w14:paraId="746A5BF5" w14:textId="77777777" w:rsidR="00A901C4" w:rsidRDefault="00A901C4">
      <w:pPr>
        <w:spacing w:after="160"/>
        <w:jc w:val="left"/>
        <w:sectPr w:rsidR="00A901C4" w:rsidSect="00A901C4">
          <w:headerReference w:type="even" r:id="rId14"/>
          <w:headerReference w:type="default" r:id="rId15"/>
          <w:footerReference w:type="even" r:id="rId16"/>
          <w:footerReference w:type="default" r:id="rId17"/>
          <w:headerReference w:type="first" r:id="rId18"/>
          <w:footerReference w:type="first" r:id="rId19"/>
          <w:type w:val="oddPage"/>
          <w:pgSz w:w="11906" w:h="16838" w:code="9"/>
          <w:pgMar w:top="1134" w:right="1418" w:bottom="1134" w:left="1418" w:header="284" w:footer="284" w:gutter="0"/>
          <w:cols w:space="708"/>
          <w:titlePg/>
          <w:docGrid w:linePitch="360"/>
        </w:sectPr>
      </w:pPr>
    </w:p>
    <w:tbl>
      <w:tblPr>
        <w:tblW w:w="10160" w:type="dxa"/>
        <w:tblInd w:w="129" w:type="dxa"/>
        <w:tblLayout w:type="fixed"/>
        <w:tblLook w:val="0000" w:firstRow="0" w:lastRow="0" w:firstColumn="0" w:lastColumn="0" w:noHBand="0" w:noVBand="0"/>
      </w:tblPr>
      <w:tblGrid>
        <w:gridCol w:w="2134"/>
        <w:gridCol w:w="2977"/>
        <w:gridCol w:w="2199"/>
        <w:gridCol w:w="2850"/>
      </w:tblGrid>
      <w:tr w:rsidR="00E05A88" w:rsidRPr="0015143C" w14:paraId="790F2D41" w14:textId="77777777" w:rsidTr="00E74CB3">
        <w:trPr>
          <w:trHeight w:val="618"/>
        </w:trPr>
        <w:tc>
          <w:tcPr>
            <w:tcW w:w="2134" w:type="dxa"/>
            <w:tcBorders>
              <w:top w:val="single" w:sz="4" w:space="0" w:color="5B9BD5"/>
              <w:left w:val="single" w:sz="4" w:space="0" w:color="5B9BD5"/>
              <w:bottom w:val="single" w:sz="4" w:space="0" w:color="5B9BD5"/>
            </w:tcBorders>
            <w:shd w:val="clear" w:color="auto" w:fill="5B9BD5"/>
          </w:tcPr>
          <w:p w14:paraId="25A02486" w14:textId="77777777" w:rsidR="00E05A88" w:rsidRPr="0015143C" w:rsidRDefault="00E05A88" w:rsidP="004C20D8">
            <w:pPr>
              <w:spacing w:before="57" w:after="57" w:line="240" w:lineRule="auto"/>
              <w:jc w:val="left"/>
              <w:rPr>
                <w:rFonts w:ascii="Verdana" w:eastAsia="Calibri" w:hAnsi="Verdana" w:cs="Times New Roman"/>
                <w:b/>
                <w:bCs/>
                <w:color w:val="FFFFFF"/>
                <w:sz w:val="18"/>
                <w:szCs w:val="18"/>
              </w:rPr>
            </w:pPr>
            <w:r w:rsidRPr="0015143C">
              <w:rPr>
                <w:rFonts w:ascii="Verdana" w:eastAsia="Calibri" w:hAnsi="Verdana" w:cs="Times New Roman"/>
                <w:b/>
                <w:bCs/>
                <w:color w:val="FFFFFF"/>
                <w:sz w:val="18"/>
                <w:szCs w:val="18"/>
              </w:rPr>
              <w:lastRenderedPageBreak/>
              <w:t>Engagement, objectif </w:t>
            </w:r>
          </w:p>
        </w:tc>
        <w:tc>
          <w:tcPr>
            <w:tcW w:w="8026" w:type="dxa"/>
            <w:gridSpan w:val="3"/>
            <w:tcBorders>
              <w:top w:val="single" w:sz="4" w:space="0" w:color="5B9BD5"/>
              <w:left w:val="single" w:sz="4" w:space="0" w:color="5B9BD5"/>
              <w:bottom w:val="single" w:sz="4" w:space="0" w:color="5B9BD5"/>
              <w:right w:val="single" w:sz="4" w:space="0" w:color="5B9BD5"/>
            </w:tcBorders>
            <w:shd w:val="clear" w:color="auto" w:fill="5B9BD5"/>
            <w:vAlign w:val="center"/>
          </w:tcPr>
          <w:p w14:paraId="0BA5F75C" w14:textId="2B3ED66B" w:rsidR="00E05A88" w:rsidRPr="0015143C" w:rsidRDefault="00A81C59" w:rsidP="004C20D8">
            <w:pPr>
              <w:spacing w:before="57" w:after="57" w:line="240" w:lineRule="auto"/>
              <w:jc w:val="left"/>
              <w:rPr>
                <w:rFonts w:ascii="Verdana" w:eastAsia="Calibri" w:hAnsi="Verdana" w:cs="Times New Roman"/>
                <w:b/>
                <w:bCs/>
                <w:color w:val="FFFFFF"/>
                <w:sz w:val="18"/>
                <w:szCs w:val="18"/>
              </w:rPr>
            </w:pPr>
            <w:r w:rsidRPr="00A81C59">
              <w:rPr>
                <w:rFonts w:ascii="Verdana" w:eastAsia="Calibri" w:hAnsi="Verdana" w:cs="Times New Roman"/>
                <w:b/>
                <w:bCs/>
                <w:color w:val="FFFFFF"/>
                <w:sz w:val="18"/>
                <w:szCs w:val="18"/>
              </w:rPr>
              <w:t>Développer une mixité fonctionnelle de programme en conciliant les trois sphères, économique, sociale et environnementale</w:t>
            </w:r>
          </w:p>
        </w:tc>
      </w:tr>
      <w:tr w:rsidR="00E05A88" w:rsidRPr="00E05A88" w14:paraId="67C70512" w14:textId="77777777" w:rsidTr="00E74CB3">
        <w:trPr>
          <w:trHeight w:val="354"/>
        </w:trPr>
        <w:tc>
          <w:tcPr>
            <w:tcW w:w="2134" w:type="dxa"/>
            <w:vMerge w:val="restart"/>
            <w:tcBorders>
              <w:top w:val="single" w:sz="4" w:space="0" w:color="9CC2E5"/>
              <w:left w:val="single" w:sz="4" w:space="0" w:color="9CC2E5"/>
              <w:bottom w:val="single" w:sz="4" w:space="0" w:color="9CC2E5"/>
            </w:tcBorders>
            <w:shd w:val="clear" w:color="auto" w:fill="DEEAF6"/>
          </w:tcPr>
          <w:p w14:paraId="56481697" w14:textId="77777777" w:rsidR="00E05A88" w:rsidRPr="00930A23" w:rsidRDefault="00E05A88" w:rsidP="00C41568">
            <w:pPr>
              <w:suppressAutoHyphens/>
              <w:spacing w:before="57" w:after="57" w:line="240" w:lineRule="auto"/>
              <w:jc w:val="left"/>
              <w:rPr>
                <w:rFonts w:ascii="Liberation Serif" w:eastAsia="Noto Sans CJK SC Regular" w:hAnsi="Liberation Serif" w:cs="FreeSans"/>
                <w:b/>
                <w:kern w:val="1"/>
                <w:sz w:val="24"/>
                <w:szCs w:val="24"/>
                <w:lang w:eastAsia="zh-CN" w:bidi="hi-IN"/>
              </w:rPr>
            </w:pPr>
            <w:r w:rsidRPr="00930A23">
              <w:rPr>
                <w:rFonts w:ascii="Verdana" w:eastAsia="Noto Sans CJK SC Regular" w:hAnsi="Verdana" w:cs="Verdana"/>
                <w:b/>
                <w:bCs/>
                <w:kern w:val="1"/>
                <w:sz w:val="16"/>
                <w:szCs w:val="16"/>
                <w:lang w:eastAsia="zh-CN" w:bidi="hi-IN"/>
              </w:rPr>
              <w:t>Enjeu global, bénéfices attendus, argumentaire</w:t>
            </w:r>
          </w:p>
        </w:tc>
        <w:tc>
          <w:tcPr>
            <w:tcW w:w="2977" w:type="dxa"/>
            <w:tcBorders>
              <w:top w:val="single" w:sz="4" w:space="0" w:color="9CC2E5"/>
              <w:left w:val="single" w:sz="4" w:space="0" w:color="9CC2E5"/>
              <w:bottom w:val="single" w:sz="4" w:space="0" w:color="9CC2E5"/>
            </w:tcBorders>
            <w:shd w:val="clear" w:color="auto" w:fill="DEEAF6"/>
            <w:vAlign w:val="center"/>
          </w:tcPr>
          <w:p w14:paraId="269781FD" w14:textId="77777777" w:rsidR="00E05A88" w:rsidRPr="00E05A88" w:rsidRDefault="00E05A88" w:rsidP="00E05A88">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Enjeux Globaux</w:t>
            </w:r>
          </w:p>
        </w:tc>
        <w:tc>
          <w:tcPr>
            <w:tcW w:w="5049" w:type="dxa"/>
            <w:gridSpan w:val="2"/>
            <w:tcBorders>
              <w:top w:val="single" w:sz="4" w:space="0" w:color="9CC2E5"/>
              <w:left w:val="single" w:sz="4" w:space="0" w:color="9CC2E5"/>
              <w:bottom w:val="single" w:sz="4" w:space="0" w:color="9CC2E5"/>
              <w:right w:val="single" w:sz="4" w:space="0" w:color="9CC2E5"/>
            </w:tcBorders>
            <w:shd w:val="clear" w:color="auto" w:fill="DEEAF6"/>
            <w:vAlign w:val="center"/>
          </w:tcPr>
          <w:p w14:paraId="1D62864D" w14:textId="77777777" w:rsidR="00E05A88" w:rsidRPr="00E05A88" w:rsidRDefault="00E05A88" w:rsidP="00E05A88">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Bénéfices attendus</w:t>
            </w:r>
          </w:p>
        </w:tc>
      </w:tr>
      <w:tr w:rsidR="00A81C59" w:rsidRPr="00E05A88" w14:paraId="2F319857" w14:textId="77777777" w:rsidTr="00E74CB3">
        <w:trPr>
          <w:trHeight w:val="570"/>
        </w:trPr>
        <w:tc>
          <w:tcPr>
            <w:tcW w:w="2134" w:type="dxa"/>
            <w:vMerge/>
            <w:tcBorders>
              <w:top w:val="single" w:sz="4" w:space="0" w:color="9CC2E5"/>
              <w:left w:val="single" w:sz="4" w:space="0" w:color="9CC2E5"/>
              <w:bottom w:val="single" w:sz="4" w:space="0" w:color="9CC2E5"/>
            </w:tcBorders>
            <w:shd w:val="clear" w:color="auto" w:fill="DEEAF6"/>
          </w:tcPr>
          <w:p w14:paraId="591A8038" w14:textId="77777777" w:rsidR="00A81C59" w:rsidRPr="00930A23" w:rsidRDefault="00A81C59" w:rsidP="00A81C59">
            <w:pPr>
              <w:suppressAutoHyphens/>
              <w:snapToGrid w:val="0"/>
              <w:spacing w:before="57" w:after="57" w:line="240" w:lineRule="auto"/>
              <w:jc w:val="left"/>
              <w:rPr>
                <w:rFonts w:ascii="Verdana" w:eastAsia="Noto Sans CJK SC Regular" w:hAnsi="Verdana" w:cs="Verdana"/>
                <w:b/>
                <w:bCs/>
                <w:kern w:val="1"/>
                <w:sz w:val="16"/>
                <w:szCs w:val="16"/>
                <w:lang w:eastAsia="zh-CN" w:bidi="hi-IN"/>
              </w:rPr>
            </w:pPr>
          </w:p>
        </w:tc>
        <w:tc>
          <w:tcPr>
            <w:tcW w:w="2977" w:type="dxa"/>
            <w:tcBorders>
              <w:top w:val="single" w:sz="4" w:space="0" w:color="9CC2E5"/>
              <w:left w:val="single" w:sz="4" w:space="0" w:color="9CC2E5"/>
              <w:bottom w:val="single" w:sz="4" w:space="0" w:color="9CC2E5"/>
            </w:tcBorders>
            <w:shd w:val="clear" w:color="auto" w:fill="DEEAF6"/>
          </w:tcPr>
          <w:p w14:paraId="3FDA9465" w14:textId="77777777" w:rsidR="00A81C59" w:rsidRDefault="00A81C59" w:rsidP="00A81C59">
            <w:pPr>
              <w:pStyle w:val="Corpsdetexte"/>
            </w:pPr>
            <w:r>
              <w:rPr>
                <w:sz w:val="16"/>
                <w:szCs w:val="16"/>
              </w:rPr>
              <w:t>Émission GES</w:t>
            </w:r>
          </w:p>
          <w:p w14:paraId="3F7BCA32" w14:textId="77777777" w:rsidR="00A81C59" w:rsidRDefault="00A81C59" w:rsidP="00A81C59">
            <w:pPr>
              <w:pStyle w:val="Corpsdetexte"/>
              <w:jc w:val="left"/>
            </w:pPr>
            <w:r>
              <w:rPr>
                <w:sz w:val="16"/>
                <w:szCs w:val="16"/>
              </w:rPr>
              <w:t>Développement de l’emploi</w:t>
            </w:r>
          </w:p>
          <w:p w14:paraId="0B08C266" w14:textId="77777777" w:rsidR="00A81C59" w:rsidRDefault="00A81C59" w:rsidP="00A81C59">
            <w:pPr>
              <w:pStyle w:val="Corpsdetexte"/>
              <w:jc w:val="left"/>
            </w:pPr>
            <w:r>
              <w:rPr>
                <w:sz w:val="16"/>
                <w:szCs w:val="16"/>
              </w:rPr>
              <w:t>Développement culturel</w:t>
            </w:r>
          </w:p>
          <w:p w14:paraId="6A167B8C" w14:textId="77777777" w:rsidR="00A81C59" w:rsidRDefault="00A81C59" w:rsidP="00A81C59">
            <w:pPr>
              <w:pStyle w:val="Corpsdetexte"/>
              <w:jc w:val="left"/>
            </w:pPr>
            <w:r>
              <w:rPr>
                <w:sz w:val="16"/>
                <w:szCs w:val="16"/>
              </w:rPr>
              <w:t>Développement de l’accès à la Santé</w:t>
            </w:r>
          </w:p>
          <w:p w14:paraId="7B8EA869" w14:textId="77777777" w:rsidR="00A81C59" w:rsidRDefault="00A81C59" w:rsidP="00A81C59">
            <w:pPr>
              <w:pStyle w:val="Corpsdetexte"/>
              <w:jc w:val="left"/>
            </w:pPr>
            <w:r>
              <w:rPr>
                <w:sz w:val="16"/>
                <w:szCs w:val="16"/>
              </w:rPr>
              <w:t>Développement du sport en pratique libre</w:t>
            </w:r>
          </w:p>
          <w:p w14:paraId="2ADFBC55" w14:textId="77777777" w:rsidR="00A81C59" w:rsidRDefault="00A81C59" w:rsidP="00A81C59">
            <w:pPr>
              <w:pStyle w:val="Corpsdetexte"/>
              <w:jc w:val="left"/>
            </w:pPr>
            <w:r>
              <w:rPr>
                <w:sz w:val="16"/>
                <w:szCs w:val="16"/>
              </w:rPr>
              <w:t>Enjeux du Développement Durable</w:t>
            </w:r>
          </w:p>
          <w:p w14:paraId="6448C9D7" w14:textId="686B26C8" w:rsidR="00A81C59" w:rsidRDefault="00A81C59" w:rsidP="00A81C59">
            <w:pPr>
              <w:pStyle w:val="Corpsdetexte"/>
              <w:jc w:val="left"/>
            </w:pPr>
            <w:r>
              <w:rPr>
                <w:sz w:val="16"/>
                <w:szCs w:val="16"/>
              </w:rPr>
              <w:t>- équilibrer les démarches</w:t>
            </w:r>
          </w:p>
          <w:p w14:paraId="57742973" w14:textId="71BBC0A3" w:rsidR="00A81C59" w:rsidRDefault="00A81C59" w:rsidP="00A81C59">
            <w:pPr>
              <w:pStyle w:val="Corpsdetexte"/>
              <w:jc w:val="left"/>
            </w:pPr>
            <w:r>
              <w:rPr>
                <w:sz w:val="16"/>
                <w:szCs w:val="16"/>
              </w:rPr>
              <w:t>- préserver et redévelopper la biodiversité dans les quartiers urbains</w:t>
            </w:r>
          </w:p>
          <w:p w14:paraId="1E6713A5" w14:textId="4ADA2254" w:rsidR="00A81C59" w:rsidRDefault="00A81C59" w:rsidP="00A81C59">
            <w:pPr>
              <w:pStyle w:val="Corpsdetexte"/>
              <w:jc w:val="left"/>
            </w:pPr>
            <w:r>
              <w:rPr>
                <w:sz w:val="16"/>
                <w:szCs w:val="16"/>
              </w:rPr>
              <w:t>- réconcilier les habitants et la nature</w:t>
            </w:r>
          </w:p>
          <w:p w14:paraId="52052B4D" w14:textId="2D63C6C2" w:rsidR="00A81C59" w:rsidRPr="00E05A88" w:rsidRDefault="00A81C59" w:rsidP="00A81C59">
            <w:pPr>
              <w:suppressAutoHyphens/>
              <w:spacing w:before="57" w:after="57" w:line="240" w:lineRule="auto"/>
              <w:jc w:val="left"/>
              <w:rPr>
                <w:rFonts w:ascii="Verdana" w:eastAsia="Noto Sans CJK SC Regular" w:hAnsi="Verdana" w:cs="Verdana"/>
                <w:kern w:val="1"/>
                <w:sz w:val="20"/>
                <w:szCs w:val="24"/>
                <w:lang w:eastAsia="zh-CN" w:bidi="hi-IN"/>
              </w:rPr>
            </w:pPr>
            <w:r>
              <w:rPr>
                <w:rFonts w:cs="Verdana"/>
                <w:sz w:val="16"/>
                <w:szCs w:val="16"/>
              </w:rPr>
              <w:t>- </w:t>
            </w:r>
            <w:r w:rsidRPr="00A81C59">
              <w:rPr>
                <w:rFonts w:ascii="Verdana" w:eastAsia="Noto Sans CJK SC Regular" w:hAnsi="Verdana" w:cs="Verdana"/>
                <w:kern w:val="1"/>
                <w:sz w:val="16"/>
                <w:szCs w:val="16"/>
                <w:lang w:eastAsia="zh-CN" w:bidi="hi-IN"/>
              </w:rPr>
              <w:t>offrir un accès à la nature à chaque habitant</w:t>
            </w:r>
          </w:p>
        </w:tc>
        <w:tc>
          <w:tcPr>
            <w:tcW w:w="5049" w:type="dxa"/>
            <w:gridSpan w:val="2"/>
            <w:tcBorders>
              <w:top w:val="single" w:sz="4" w:space="0" w:color="9CC2E5"/>
              <w:left w:val="single" w:sz="4" w:space="0" w:color="9CC2E5"/>
              <w:bottom w:val="single" w:sz="4" w:space="0" w:color="9CC2E5"/>
              <w:right w:val="single" w:sz="4" w:space="0" w:color="9CC2E5"/>
            </w:tcBorders>
            <w:shd w:val="clear" w:color="auto" w:fill="DEEAF6"/>
          </w:tcPr>
          <w:p w14:paraId="27C6347D" w14:textId="77777777" w:rsidR="00A81C59" w:rsidRDefault="00A81C59" w:rsidP="00A81C59">
            <w:pPr>
              <w:spacing w:after="0" w:line="240" w:lineRule="auto"/>
            </w:pPr>
            <w:r>
              <w:rPr>
                <w:rFonts w:ascii="Verdana" w:hAnsi="Verdana" w:cs="Verdana"/>
                <w:sz w:val="16"/>
                <w:szCs w:val="16"/>
              </w:rPr>
              <w:t>- rationaliser les déplacements et transports, et ainsi éviter l’émission de GES</w:t>
            </w:r>
          </w:p>
          <w:p w14:paraId="79D858CD" w14:textId="77777777" w:rsidR="00A81C59" w:rsidRDefault="00A81C59" w:rsidP="00A81C59">
            <w:pPr>
              <w:pStyle w:val="Corpsdetexte"/>
            </w:pPr>
            <w:r>
              <w:rPr>
                <w:sz w:val="16"/>
                <w:szCs w:val="16"/>
              </w:rPr>
              <w:t>- assurer une qualité de service public ou privé de proximité à une population qui en a particulièrement besoin</w:t>
            </w:r>
          </w:p>
          <w:p w14:paraId="7BD3B5EB" w14:textId="77777777" w:rsidR="00A81C59" w:rsidRDefault="00A81C59" w:rsidP="00A81C59">
            <w:pPr>
              <w:pStyle w:val="Corpsdetexte"/>
            </w:pPr>
            <w:r>
              <w:rPr>
                <w:sz w:val="16"/>
                <w:szCs w:val="16"/>
              </w:rPr>
              <w:t>- limiter les dépenses des ménages sur les déplacements</w:t>
            </w:r>
          </w:p>
          <w:p w14:paraId="03F6E58C" w14:textId="77777777" w:rsidR="00A81C59" w:rsidRDefault="00A81C59" w:rsidP="00A81C59">
            <w:pPr>
              <w:pStyle w:val="Corpsdetexte"/>
            </w:pPr>
            <w:r>
              <w:rPr>
                <w:sz w:val="16"/>
                <w:szCs w:val="16"/>
              </w:rPr>
              <w:t>- assurer un accès à la culture pour toutes et tous et une égalité de traitement</w:t>
            </w:r>
          </w:p>
          <w:p w14:paraId="31D0D200" w14:textId="77777777" w:rsidR="00A81C59" w:rsidRDefault="00A81C59" w:rsidP="00A81C59">
            <w:pPr>
              <w:pStyle w:val="Corpsdetexte"/>
            </w:pPr>
            <w:r>
              <w:rPr>
                <w:sz w:val="16"/>
                <w:szCs w:val="16"/>
              </w:rPr>
              <w:t>- développer le lien social entre habitants et acteurs du quartier</w:t>
            </w:r>
          </w:p>
          <w:p w14:paraId="33150EEF" w14:textId="77777777" w:rsidR="00A81C59" w:rsidRDefault="00A81C59" w:rsidP="00A81C59">
            <w:pPr>
              <w:pStyle w:val="Corpsdetexte"/>
            </w:pPr>
            <w:r>
              <w:rPr>
                <w:sz w:val="16"/>
                <w:szCs w:val="16"/>
              </w:rPr>
              <w:t>- développer des emplois de proximité pour les habitants du quartier (lutte contre les freins à la mobilité professionnelle)</w:t>
            </w:r>
          </w:p>
          <w:p w14:paraId="49EAC4DC" w14:textId="77777777" w:rsidR="00A81C59" w:rsidRDefault="00A81C59" w:rsidP="00A81C59">
            <w:pPr>
              <w:pStyle w:val="Corpsdetexte"/>
            </w:pPr>
            <w:r>
              <w:rPr>
                <w:sz w:val="16"/>
                <w:szCs w:val="16"/>
              </w:rPr>
              <w:t>-développer la pratique physique et l’accès à la santé pour tous</w:t>
            </w:r>
          </w:p>
          <w:p w14:paraId="4E8F0430" w14:textId="77777777" w:rsidR="00A81C59" w:rsidRDefault="00A81C59" w:rsidP="00A81C59">
            <w:pPr>
              <w:spacing w:after="0" w:line="240" w:lineRule="auto"/>
            </w:pPr>
            <w:r>
              <w:rPr>
                <w:rFonts w:ascii="Verdana" w:hAnsi="Verdana" w:cs="Verdana"/>
                <w:sz w:val="16"/>
                <w:szCs w:val="16"/>
              </w:rPr>
              <w:t>- évite la gentrification</w:t>
            </w:r>
          </w:p>
          <w:p w14:paraId="5FA07E3A" w14:textId="77777777" w:rsidR="00A81C59" w:rsidRDefault="00A81C59" w:rsidP="00A81C59">
            <w:pPr>
              <w:spacing w:after="0" w:line="240" w:lineRule="auto"/>
            </w:pPr>
            <w:r>
              <w:rPr>
                <w:rFonts w:ascii="Verdana" w:hAnsi="Verdana" w:cs="Verdana"/>
                <w:sz w:val="16"/>
                <w:szCs w:val="16"/>
              </w:rPr>
              <w:t>- ensemence les quartiers environnants</w:t>
            </w:r>
          </w:p>
          <w:p w14:paraId="2B175A47" w14:textId="77777777" w:rsidR="00A81C59" w:rsidRDefault="00A81C59" w:rsidP="00A81C59">
            <w:pPr>
              <w:spacing w:after="0" w:line="240" w:lineRule="auto"/>
            </w:pPr>
            <w:r>
              <w:rPr>
                <w:rFonts w:ascii="Verdana" w:hAnsi="Verdana" w:cs="Verdana"/>
                <w:sz w:val="16"/>
                <w:szCs w:val="16"/>
              </w:rPr>
              <w:t>-prise de conscience écologique à partir de la découverte de la nature banale et proche.</w:t>
            </w:r>
          </w:p>
          <w:p w14:paraId="4ADD8484" w14:textId="2517CD26" w:rsidR="00A81C59" w:rsidRPr="00C41568" w:rsidRDefault="00A81C59" w:rsidP="00A81C59">
            <w:pPr>
              <w:suppressAutoHyphens/>
              <w:spacing w:before="57" w:after="57" w:line="240" w:lineRule="auto"/>
              <w:rPr>
                <w:rFonts w:ascii="Verdana" w:eastAsia="Noto Sans CJK SC Regular" w:hAnsi="Verdana" w:cs="Verdana"/>
                <w:kern w:val="1"/>
                <w:sz w:val="20"/>
                <w:szCs w:val="24"/>
                <w:lang w:eastAsia="zh-CN" w:bidi="hi-IN"/>
              </w:rPr>
            </w:pPr>
            <w:r>
              <w:rPr>
                <w:rFonts w:ascii="Verdana" w:hAnsi="Verdana" w:cs="Verdana"/>
                <w:sz w:val="16"/>
                <w:szCs w:val="16"/>
              </w:rPr>
              <w:t>- montée en compétences et amélioration des pratiques des entreprises du quartier en termes de RSE</w:t>
            </w:r>
          </w:p>
        </w:tc>
      </w:tr>
      <w:tr w:rsidR="006F793E" w:rsidRPr="00E05A88" w14:paraId="22DE1F7F" w14:textId="77777777" w:rsidTr="00E74CB3">
        <w:trPr>
          <w:trHeight w:val="1208"/>
        </w:trPr>
        <w:tc>
          <w:tcPr>
            <w:tcW w:w="2134" w:type="dxa"/>
            <w:tcBorders>
              <w:top w:val="single" w:sz="4" w:space="0" w:color="9CC2E5"/>
              <w:left w:val="single" w:sz="4" w:space="0" w:color="9CC2E5"/>
              <w:bottom w:val="single" w:sz="4" w:space="0" w:color="9CC2E5"/>
            </w:tcBorders>
            <w:shd w:val="clear" w:color="auto" w:fill="DEEAF6"/>
          </w:tcPr>
          <w:p w14:paraId="58C87B66" w14:textId="0EBF584D" w:rsidR="006F793E" w:rsidRPr="00930A23" w:rsidRDefault="006F793E" w:rsidP="00C41568">
            <w:pPr>
              <w:suppressAutoHyphens/>
              <w:spacing w:before="57" w:after="57" w:line="240" w:lineRule="auto"/>
              <w:jc w:val="left"/>
              <w:rPr>
                <w:rFonts w:ascii="Verdana" w:eastAsia="Noto Sans CJK SC Regular" w:hAnsi="Verdana" w:cs="Verdana"/>
                <w:b/>
                <w:bCs/>
                <w:kern w:val="1"/>
                <w:sz w:val="16"/>
                <w:szCs w:val="16"/>
                <w:lang w:eastAsia="zh-CN" w:bidi="hi-IN"/>
              </w:rPr>
            </w:pPr>
            <w:r w:rsidRPr="006F793E">
              <w:rPr>
                <w:rFonts w:ascii="Verdana" w:eastAsia="Noto Sans CJK SC Regular" w:hAnsi="Verdana" w:cs="Verdana"/>
                <w:b/>
                <w:bCs/>
                <w:kern w:val="1"/>
                <w:sz w:val="16"/>
                <w:szCs w:val="16"/>
                <w:lang w:eastAsia="zh-CN" w:bidi="hi-IN"/>
              </w:rPr>
              <w:t>Lien avec les critères Rev3 (critères Rev3 et critères associés)</w:t>
            </w:r>
          </w:p>
        </w:tc>
        <w:tc>
          <w:tcPr>
            <w:tcW w:w="8026" w:type="dxa"/>
            <w:gridSpan w:val="3"/>
            <w:tcBorders>
              <w:top w:val="single" w:sz="4" w:space="0" w:color="9CC2E5"/>
              <w:left w:val="single" w:sz="4" w:space="0" w:color="9CC2E5"/>
              <w:bottom w:val="single" w:sz="4" w:space="0" w:color="9CC2E5"/>
              <w:right w:val="single" w:sz="4" w:space="0" w:color="9CC2E5"/>
            </w:tcBorders>
            <w:shd w:val="clear" w:color="auto" w:fill="DEEAF6"/>
            <w:vAlign w:val="center"/>
          </w:tcPr>
          <w:p w14:paraId="0C0BD001" w14:textId="77777777" w:rsidR="006F793E" w:rsidRDefault="006F793E" w:rsidP="00E05A88">
            <w:pPr>
              <w:suppressAutoHyphens/>
              <w:spacing w:before="57" w:after="57" w:line="240" w:lineRule="auto"/>
              <w:rPr>
                <w:rFonts w:ascii="Verdana" w:eastAsia="Noto Sans CJK SC Regular" w:hAnsi="Verdana" w:cs="Verdana"/>
                <w:kern w:val="1"/>
                <w:sz w:val="16"/>
                <w:szCs w:val="16"/>
                <w:lang w:eastAsia="zh-CN" w:bidi="hi-IN"/>
              </w:rPr>
            </w:pPr>
            <w:r>
              <w:rPr>
                <w:rFonts w:ascii="Verdana" w:eastAsia="Noto Sans CJK SC Regular" w:hAnsi="Verdana" w:cs="Verdana"/>
                <w:noProof/>
                <w:kern w:val="1"/>
                <w:sz w:val="16"/>
                <w:szCs w:val="16"/>
                <w:lang w:eastAsia="fr-FR"/>
              </w:rPr>
              <w:drawing>
                <wp:inline distT="0" distB="0" distL="0" distR="0" wp14:anchorId="45239B07" wp14:editId="47121708">
                  <wp:extent cx="902335" cy="597535"/>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2335" cy="597535"/>
                          </a:xfrm>
                          <a:prstGeom prst="rect">
                            <a:avLst/>
                          </a:prstGeom>
                          <a:noFill/>
                        </pic:spPr>
                      </pic:pic>
                    </a:graphicData>
                  </a:graphic>
                </wp:inline>
              </w:drawing>
            </w:r>
            <w:r>
              <w:rPr>
                <w:rFonts w:ascii="Verdana" w:eastAsia="Noto Sans CJK SC Regular" w:hAnsi="Verdana" w:cs="Verdana"/>
                <w:noProof/>
                <w:kern w:val="1"/>
                <w:sz w:val="16"/>
                <w:szCs w:val="16"/>
                <w:lang w:eastAsia="fr-FR"/>
              </w:rPr>
              <w:drawing>
                <wp:inline distT="0" distB="0" distL="0" distR="0" wp14:anchorId="5377CEB8" wp14:editId="390476A9">
                  <wp:extent cx="902335" cy="6096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2335" cy="609600"/>
                          </a:xfrm>
                          <a:prstGeom prst="rect">
                            <a:avLst/>
                          </a:prstGeom>
                          <a:noFill/>
                        </pic:spPr>
                      </pic:pic>
                    </a:graphicData>
                  </a:graphic>
                </wp:inline>
              </w:drawing>
            </w:r>
            <w:r>
              <w:rPr>
                <w:rFonts w:ascii="Verdana" w:eastAsia="Noto Sans CJK SC Regular" w:hAnsi="Verdana" w:cs="Verdana"/>
                <w:noProof/>
                <w:kern w:val="1"/>
                <w:sz w:val="16"/>
                <w:szCs w:val="16"/>
                <w:lang w:eastAsia="fr-FR"/>
              </w:rPr>
              <w:drawing>
                <wp:inline distT="0" distB="0" distL="0" distR="0" wp14:anchorId="2053904F" wp14:editId="4CC44BA6">
                  <wp:extent cx="1000125" cy="694690"/>
                  <wp:effectExtent l="0" t="0" r="952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0125" cy="694690"/>
                          </a:xfrm>
                          <a:prstGeom prst="rect">
                            <a:avLst/>
                          </a:prstGeom>
                          <a:noFill/>
                        </pic:spPr>
                      </pic:pic>
                    </a:graphicData>
                  </a:graphic>
                </wp:inline>
              </w:drawing>
            </w:r>
          </w:p>
          <w:p w14:paraId="1E32EDEB" w14:textId="385E6ACD" w:rsidR="006F793E" w:rsidRPr="00E05A88" w:rsidRDefault="006F793E" w:rsidP="00E05A88">
            <w:pPr>
              <w:suppressAutoHyphens/>
              <w:spacing w:before="57" w:after="57" w:line="240" w:lineRule="auto"/>
              <w:rPr>
                <w:rFonts w:ascii="Verdana" w:eastAsia="Noto Sans CJK SC Regular" w:hAnsi="Verdana" w:cs="Verdana"/>
                <w:kern w:val="1"/>
                <w:sz w:val="16"/>
                <w:szCs w:val="16"/>
                <w:lang w:eastAsia="zh-CN" w:bidi="hi-IN"/>
              </w:rPr>
            </w:pPr>
            <w:r w:rsidRPr="006F793E">
              <w:rPr>
                <w:rFonts w:ascii="Verdana" w:eastAsia="Noto Sans CJK SC Regular" w:hAnsi="Verdana" w:cs="Verdana"/>
                <w:kern w:val="1"/>
                <w:sz w:val="16"/>
                <w:szCs w:val="16"/>
                <w:lang w:eastAsia="zh-CN" w:bidi="hi-IN"/>
              </w:rPr>
              <w:t>à la marge : Critères 7 (Economie Circulaire), 8 (Economie de la Fonctionnalité), 9 (Développement Durable), 11 (gouvernance élargie et coopérations locales)</w:t>
            </w:r>
          </w:p>
        </w:tc>
      </w:tr>
      <w:tr w:rsidR="00E05A88" w:rsidRPr="00E05A88" w14:paraId="33B0481F" w14:textId="77777777" w:rsidTr="00E74CB3">
        <w:trPr>
          <w:trHeight w:val="1133"/>
        </w:trPr>
        <w:tc>
          <w:tcPr>
            <w:tcW w:w="2134" w:type="dxa"/>
            <w:tcBorders>
              <w:top w:val="single" w:sz="4" w:space="0" w:color="9CC2E5"/>
              <w:left w:val="single" w:sz="4" w:space="0" w:color="9CC2E5"/>
              <w:bottom w:val="single" w:sz="4" w:space="0" w:color="9CC2E5"/>
            </w:tcBorders>
            <w:shd w:val="clear" w:color="auto" w:fill="auto"/>
          </w:tcPr>
          <w:p w14:paraId="66D01384" w14:textId="3BF15481" w:rsidR="00E05A88" w:rsidRPr="00930A23" w:rsidRDefault="00290A6F" w:rsidP="00C41568">
            <w:pPr>
              <w:suppressAutoHyphens/>
              <w:spacing w:before="57" w:after="57" w:line="240" w:lineRule="auto"/>
              <w:jc w:val="left"/>
              <w:rPr>
                <w:rFonts w:ascii="Liberation Serif" w:eastAsia="Noto Sans CJK SC Regular" w:hAnsi="Liberation Serif" w:cs="FreeSans"/>
                <w:b/>
                <w:kern w:val="1"/>
                <w:sz w:val="24"/>
                <w:szCs w:val="24"/>
                <w:lang w:eastAsia="zh-CN" w:bidi="hi-IN"/>
              </w:rPr>
            </w:pPr>
            <w:r>
              <w:rPr>
                <w:rFonts w:ascii="Verdana" w:eastAsia="Noto Sans CJK SC Regular" w:hAnsi="Verdana" w:cs="Verdana"/>
                <w:b/>
                <w:bCs/>
                <w:kern w:val="1"/>
                <w:sz w:val="16"/>
                <w:szCs w:val="16"/>
                <w:lang w:eastAsia="zh-CN" w:bidi="hi-IN"/>
              </w:rPr>
              <w:t>A</w:t>
            </w:r>
            <w:r w:rsidR="00E05A88" w:rsidRPr="00930A23">
              <w:rPr>
                <w:rFonts w:ascii="Verdana" w:eastAsia="Noto Sans CJK SC Regular" w:hAnsi="Verdana" w:cs="Verdana"/>
                <w:b/>
                <w:bCs/>
                <w:kern w:val="1"/>
                <w:sz w:val="16"/>
                <w:szCs w:val="16"/>
                <w:lang w:eastAsia="zh-CN" w:bidi="hi-IN"/>
              </w:rPr>
              <w:t>cteurs pertinents (et spécifiques)</w:t>
            </w:r>
          </w:p>
        </w:tc>
        <w:tc>
          <w:tcPr>
            <w:tcW w:w="8026" w:type="dxa"/>
            <w:gridSpan w:val="3"/>
            <w:tcBorders>
              <w:top w:val="single" w:sz="4" w:space="0" w:color="9CC2E5"/>
              <w:left w:val="single" w:sz="4" w:space="0" w:color="9CC2E5"/>
              <w:bottom w:val="single" w:sz="4" w:space="0" w:color="9CC2E5"/>
              <w:right w:val="single" w:sz="4" w:space="0" w:color="9CC2E5"/>
            </w:tcBorders>
            <w:shd w:val="clear" w:color="auto" w:fill="auto"/>
          </w:tcPr>
          <w:p w14:paraId="41C98EA8" w14:textId="0F42F087" w:rsidR="00A81C59" w:rsidRPr="00A81C59" w:rsidRDefault="00A81C59" w:rsidP="00A81C59">
            <w:pPr>
              <w:suppressAutoHyphens/>
              <w:spacing w:before="57" w:after="57" w:line="240" w:lineRule="auto"/>
              <w:rPr>
                <w:rFonts w:ascii="Verdana" w:eastAsia="Noto Sans CJK SC Regular" w:hAnsi="Verdana" w:cs="Verdana"/>
                <w:kern w:val="1"/>
                <w:sz w:val="16"/>
                <w:szCs w:val="16"/>
                <w:lang w:eastAsia="zh-CN" w:bidi="hi-IN"/>
              </w:rPr>
            </w:pPr>
            <w:r w:rsidRPr="00A81C59">
              <w:rPr>
                <w:rFonts w:ascii="Verdana" w:eastAsia="Noto Sans CJK SC Regular" w:hAnsi="Verdana" w:cs="Verdana"/>
                <w:kern w:val="1"/>
                <w:sz w:val="16"/>
                <w:szCs w:val="16"/>
                <w:lang w:eastAsia="zh-CN" w:bidi="hi-IN"/>
              </w:rPr>
              <w:t>Aménageurs : collectivités et SEM d’aménagements dans les plans d’urbanisme, les règlements d’urbanisme et leurs capacités à attirer des acteurs économiques endogènes par des mesure incitatrices (ex : Appel à Manifestation d’Intérêt) dans la qualité écologique/biodiversité des espaces urbains et dans la planification urbaine. EPARECA</w:t>
            </w:r>
          </w:p>
          <w:p w14:paraId="6C72923A" w14:textId="77777777" w:rsidR="00A81C59" w:rsidRPr="00A81C59" w:rsidRDefault="00A81C59" w:rsidP="00A81C59">
            <w:pPr>
              <w:suppressAutoHyphens/>
              <w:spacing w:before="57" w:after="57" w:line="240" w:lineRule="auto"/>
              <w:rPr>
                <w:rFonts w:ascii="Verdana" w:eastAsia="Noto Sans CJK SC Regular" w:hAnsi="Verdana" w:cs="Verdana"/>
                <w:kern w:val="1"/>
                <w:sz w:val="16"/>
                <w:szCs w:val="16"/>
                <w:lang w:eastAsia="zh-CN" w:bidi="hi-IN"/>
              </w:rPr>
            </w:pPr>
            <w:r w:rsidRPr="00A81C59">
              <w:rPr>
                <w:rFonts w:ascii="Verdana" w:eastAsia="Noto Sans CJK SC Regular" w:hAnsi="Verdana" w:cs="Verdana"/>
                <w:kern w:val="1"/>
                <w:sz w:val="16"/>
                <w:szCs w:val="16"/>
                <w:lang w:eastAsia="zh-CN" w:bidi="hi-IN"/>
              </w:rPr>
              <w:t>Promoteurs : dans leur offre, dans l’innovation des projets proposés</w:t>
            </w:r>
          </w:p>
          <w:p w14:paraId="0260BB0D" w14:textId="77777777" w:rsidR="00A81C59" w:rsidRPr="00A81C59" w:rsidRDefault="00A81C59" w:rsidP="00A81C59">
            <w:pPr>
              <w:suppressAutoHyphens/>
              <w:spacing w:before="57" w:after="57" w:line="240" w:lineRule="auto"/>
              <w:rPr>
                <w:rFonts w:ascii="Verdana" w:eastAsia="Noto Sans CJK SC Regular" w:hAnsi="Verdana" w:cs="Verdana"/>
                <w:kern w:val="1"/>
                <w:sz w:val="16"/>
                <w:szCs w:val="16"/>
                <w:lang w:eastAsia="zh-CN" w:bidi="hi-IN"/>
              </w:rPr>
            </w:pPr>
            <w:r w:rsidRPr="00A81C59">
              <w:rPr>
                <w:rFonts w:ascii="Verdana" w:eastAsia="Noto Sans CJK SC Regular" w:hAnsi="Verdana" w:cs="Verdana"/>
                <w:kern w:val="1"/>
                <w:sz w:val="16"/>
                <w:szCs w:val="16"/>
                <w:lang w:eastAsia="zh-CN" w:bidi="hi-IN"/>
              </w:rPr>
              <w:t>Syndicats professionnels de commerçants et d’artisans : dans leur capacité à accompagner les acteurs locaux dans des modèles innovants et inclusifs de commerces/services de proximité</w:t>
            </w:r>
          </w:p>
          <w:p w14:paraId="53F49E7D" w14:textId="505D63A9" w:rsidR="00A81C59" w:rsidRPr="00A81C59" w:rsidRDefault="00A81C59" w:rsidP="00A81C59">
            <w:pPr>
              <w:suppressAutoHyphens/>
              <w:spacing w:before="57" w:after="57" w:line="240" w:lineRule="auto"/>
              <w:rPr>
                <w:rFonts w:ascii="Verdana" w:eastAsia="Noto Sans CJK SC Regular" w:hAnsi="Verdana" w:cs="Verdana"/>
                <w:kern w:val="1"/>
                <w:sz w:val="16"/>
                <w:szCs w:val="16"/>
                <w:lang w:eastAsia="zh-CN" w:bidi="hi-IN"/>
              </w:rPr>
            </w:pPr>
            <w:r>
              <w:rPr>
                <w:rFonts w:ascii="Verdana" w:eastAsia="Noto Sans CJK SC Regular" w:hAnsi="Verdana" w:cs="Verdana"/>
                <w:kern w:val="1"/>
                <w:sz w:val="16"/>
                <w:szCs w:val="16"/>
                <w:lang w:eastAsia="zh-CN" w:bidi="hi-IN"/>
              </w:rPr>
              <w:t>A</w:t>
            </w:r>
            <w:r w:rsidRPr="00A81C59">
              <w:rPr>
                <w:rFonts w:ascii="Verdana" w:eastAsia="Noto Sans CJK SC Regular" w:hAnsi="Verdana" w:cs="Verdana"/>
                <w:kern w:val="1"/>
                <w:sz w:val="16"/>
                <w:szCs w:val="16"/>
                <w:lang w:eastAsia="zh-CN" w:bidi="hi-IN"/>
              </w:rPr>
              <w:t xml:space="preserve">cteurs de l’ESS engagés dans l’Education à l’Environnement/nature </w:t>
            </w:r>
          </w:p>
          <w:p w14:paraId="6A71072A" w14:textId="0B5C5FDA" w:rsidR="00A81C59" w:rsidRPr="00A81C59" w:rsidRDefault="00A81C59" w:rsidP="00A81C59">
            <w:pPr>
              <w:suppressAutoHyphens/>
              <w:spacing w:before="57" w:after="57" w:line="240" w:lineRule="auto"/>
              <w:rPr>
                <w:rFonts w:ascii="Verdana" w:eastAsia="Noto Sans CJK SC Regular" w:hAnsi="Verdana" w:cs="Verdana"/>
                <w:kern w:val="1"/>
                <w:sz w:val="16"/>
                <w:szCs w:val="16"/>
                <w:lang w:eastAsia="zh-CN" w:bidi="hi-IN"/>
              </w:rPr>
            </w:pPr>
            <w:r>
              <w:rPr>
                <w:rFonts w:ascii="Verdana" w:eastAsia="Noto Sans CJK SC Regular" w:hAnsi="Verdana" w:cs="Verdana"/>
                <w:kern w:val="1"/>
                <w:sz w:val="16"/>
                <w:szCs w:val="16"/>
                <w:lang w:eastAsia="zh-CN" w:bidi="hi-IN"/>
              </w:rPr>
              <w:t>E</w:t>
            </w:r>
            <w:r w:rsidRPr="00A81C59">
              <w:rPr>
                <w:rFonts w:ascii="Verdana" w:eastAsia="Noto Sans CJK SC Regular" w:hAnsi="Verdana" w:cs="Verdana"/>
                <w:kern w:val="1"/>
                <w:sz w:val="16"/>
                <w:szCs w:val="16"/>
                <w:lang w:eastAsia="zh-CN" w:bidi="hi-IN"/>
              </w:rPr>
              <w:t>coles du quartier</w:t>
            </w:r>
          </w:p>
          <w:p w14:paraId="10875ABA" w14:textId="35229673" w:rsidR="00E05A88" w:rsidRPr="00E05A88" w:rsidRDefault="00A81C59" w:rsidP="00A81C59">
            <w:pPr>
              <w:suppressAutoHyphens/>
              <w:spacing w:before="57" w:after="57" w:line="240" w:lineRule="auto"/>
              <w:rPr>
                <w:rFonts w:ascii="Verdana" w:eastAsia="Noto Sans CJK SC Regular" w:hAnsi="Verdana" w:cs="Verdana"/>
                <w:kern w:val="1"/>
                <w:sz w:val="20"/>
                <w:szCs w:val="24"/>
                <w:lang w:eastAsia="zh-CN" w:bidi="hi-IN"/>
              </w:rPr>
            </w:pPr>
            <w:r>
              <w:rPr>
                <w:rFonts w:ascii="Verdana" w:eastAsia="Noto Sans CJK SC Regular" w:hAnsi="Verdana" w:cs="Verdana"/>
                <w:kern w:val="1"/>
                <w:sz w:val="16"/>
                <w:szCs w:val="16"/>
                <w:lang w:eastAsia="zh-CN" w:bidi="hi-IN"/>
              </w:rPr>
              <w:t>A</w:t>
            </w:r>
            <w:r w:rsidRPr="00A81C59">
              <w:rPr>
                <w:rFonts w:ascii="Verdana" w:eastAsia="Noto Sans CJK SC Regular" w:hAnsi="Verdana" w:cs="Verdana"/>
                <w:kern w:val="1"/>
                <w:sz w:val="16"/>
                <w:szCs w:val="16"/>
                <w:lang w:eastAsia="zh-CN" w:bidi="hi-IN"/>
              </w:rPr>
              <w:t>cteurs économiques de proximité ou impliqués sur le territoire</w:t>
            </w:r>
          </w:p>
        </w:tc>
      </w:tr>
      <w:tr w:rsidR="00E05A88" w:rsidRPr="00E05A88" w14:paraId="0EACCD27" w14:textId="77777777" w:rsidTr="00E74CB3">
        <w:trPr>
          <w:trHeight w:val="566"/>
        </w:trPr>
        <w:tc>
          <w:tcPr>
            <w:tcW w:w="2134" w:type="dxa"/>
            <w:tcBorders>
              <w:top w:val="single" w:sz="4" w:space="0" w:color="9CC2E5"/>
              <w:left w:val="single" w:sz="4" w:space="0" w:color="9CC2E5"/>
              <w:bottom w:val="single" w:sz="4" w:space="0" w:color="9CC2E5"/>
            </w:tcBorders>
            <w:shd w:val="clear" w:color="auto" w:fill="DEEAF6"/>
          </w:tcPr>
          <w:p w14:paraId="0CCB89BB" w14:textId="77777777" w:rsidR="00E05A88" w:rsidRPr="00930A23" w:rsidRDefault="00E05A88" w:rsidP="00C41568">
            <w:pPr>
              <w:suppressAutoHyphens/>
              <w:spacing w:before="57" w:after="57" w:line="240" w:lineRule="auto"/>
              <w:jc w:val="left"/>
              <w:rPr>
                <w:rFonts w:ascii="Liberation Serif" w:eastAsia="Noto Sans CJK SC Regular" w:hAnsi="Liberation Serif" w:cs="FreeSans"/>
                <w:b/>
                <w:kern w:val="1"/>
                <w:sz w:val="24"/>
                <w:szCs w:val="24"/>
                <w:lang w:eastAsia="zh-CN" w:bidi="hi-IN"/>
              </w:rPr>
            </w:pPr>
            <w:r w:rsidRPr="00930A23">
              <w:rPr>
                <w:rFonts w:ascii="Verdana" w:eastAsia="Noto Sans CJK SC Regular" w:hAnsi="Verdana" w:cs="Verdana"/>
                <w:b/>
                <w:bCs/>
                <w:kern w:val="1"/>
                <w:sz w:val="16"/>
                <w:szCs w:val="16"/>
                <w:lang w:eastAsia="zh-CN" w:bidi="hi-IN"/>
              </w:rPr>
              <w:t>Dimension citoyenne</w:t>
            </w:r>
          </w:p>
        </w:tc>
        <w:tc>
          <w:tcPr>
            <w:tcW w:w="8026" w:type="dxa"/>
            <w:gridSpan w:val="3"/>
            <w:tcBorders>
              <w:top w:val="single" w:sz="4" w:space="0" w:color="9CC2E5"/>
              <w:left w:val="single" w:sz="4" w:space="0" w:color="9CC2E5"/>
              <w:bottom w:val="single" w:sz="4" w:space="0" w:color="9CC2E5"/>
              <w:right w:val="single" w:sz="4" w:space="0" w:color="9CC2E5"/>
            </w:tcBorders>
            <w:shd w:val="clear" w:color="auto" w:fill="DEEAF6"/>
          </w:tcPr>
          <w:p w14:paraId="749AAE9B" w14:textId="77777777" w:rsidR="00A81C59" w:rsidRPr="00A81C59" w:rsidRDefault="00A81C59" w:rsidP="00A81C59">
            <w:pPr>
              <w:suppressAutoHyphens/>
              <w:spacing w:before="57" w:after="57" w:line="240" w:lineRule="auto"/>
              <w:rPr>
                <w:rFonts w:ascii="Verdana" w:eastAsia="Noto Sans CJK SC Regular" w:hAnsi="Verdana" w:cs="Verdana"/>
                <w:kern w:val="1"/>
                <w:sz w:val="16"/>
                <w:szCs w:val="16"/>
                <w:lang w:eastAsia="zh-CN" w:bidi="hi-IN"/>
              </w:rPr>
            </w:pPr>
            <w:r w:rsidRPr="00A81C59">
              <w:rPr>
                <w:rFonts w:ascii="Verdana" w:eastAsia="Noto Sans CJK SC Regular" w:hAnsi="Verdana" w:cs="Verdana"/>
                <w:kern w:val="1"/>
                <w:sz w:val="16"/>
                <w:szCs w:val="16"/>
                <w:lang w:eastAsia="zh-CN" w:bidi="hi-IN"/>
              </w:rPr>
              <w:t>Participation des habitants/usagers/clients dans la gouvernance des activités économiques produites : coopérative de consommation, commerces d’utilité sociétale…</w:t>
            </w:r>
          </w:p>
          <w:p w14:paraId="776F94CF" w14:textId="6D295B14" w:rsidR="00E05A88" w:rsidRPr="00E05A88" w:rsidRDefault="00A81C59" w:rsidP="00A81C59">
            <w:pPr>
              <w:suppressAutoHyphens/>
              <w:spacing w:before="57" w:after="57" w:line="240" w:lineRule="auto"/>
              <w:rPr>
                <w:rFonts w:ascii="Verdana" w:eastAsia="Noto Sans CJK SC Regular" w:hAnsi="Verdana" w:cs="Verdana"/>
                <w:kern w:val="1"/>
                <w:sz w:val="20"/>
                <w:szCs w:val="24"/>
                <w:lang w:eastAsia="zh-CN" w:bidi="hi-IN"/>
              </w:rPr>
            </w:pPr>
            <w:r w:rsidRPr="00A81C59">
              <w:rPr>
                <w:rFonts w:ascii="Verdana" w:eastAsia="Noto Sans CJK SC Regular" w:hAnsi="Verdana" w:cs="Verdana"/>
                <w:kern w:val="1"/>
                <w:sz w:val="16"/>
                <w:szCs w:val="16"/>
                <w:lang w:eastAsia="zh-CN" w:bidi="hi-IN"/>
              </w:rPr>
              <w:t>Participation des habitants à la gestion écologique des espaces (plantations, espaces verts partagés), à la gestion écologique et sociale des lieux publics (Locaux Collectifs Résidentiels)</w:t>
            </w:r>
          </w:p>
        </w:tc>
      </w:tr>
      <w:tr w:rsidR="00A81C59" w:rsidRPr="00E05A88" w14:paraId="77838D70" w14:textId="77777777" w:rsidTr="00E74CB3">
        <w:trPr>
          <w:trHeight w:val="618"/>
        </w:trPr>
        <w:tc>
          <w:tcPr>
            <w:tcW w:w="2134" w:type="dxa"/>
            <w:tcBorders>
              <w:top w:val="single" w:sz="4" w:space="0" w:color="9CC2E5"/>
              <w:left w:val="single" w:sz="4" w:space="0" w:color="9CC2E5"/>
              <w:bottom w:val="single" w:sz="4" w:space="0" w:color="9CC2E5"/>
            </w:tcBorders>
            <w:shd w:val="clear" w:color="auto" w:fill="auto"/>
          </w:tcPr>
          <w:p w14:paraId="1646FFB4" w14:textId="77777777" w:rsidR="00A81C59" w:rsidRPr="00930A23" w:rsidRDefault="00A81C59" w:rsidP="00A81C59">
            <w:pPr>
              <w:suppressAutoHyphens/>
              <w:spacing w:before="57" w:after="57" w:line="240" w:lineRule="auto"/>
              <w:jc w:val="left"/>
              <w:rPr>
                <w:rFonts w:ascii="Liberation Serif" w:eastAsia="Noto Sans CJK SC Regular" w:hAnsi="Liberation Serif" w:cs="FreeSans"/>
                <w:b/>
                <w:kern w:val="1"/>
                <w:sz w:val="24"/>
                <w:szCs w:val="24"/>
                <w:lang w:eastAsia="zh-CN" w:bidi="hi-IN"/>
              </w:rPr>
            </w:pPr>
            <w:r w:rsidRPr="00930A23">
              <w:rPr>
                <w:rFonts w:ascii="Verdana" w:eastAsia="Noto Sans CJK SC Regular" w:hAnsi="Verdana" w:cs="Verdana"/>
                <w:b/>
                <w:bCs/>
                <w:kern w:val="1"/>
                <w:sz w:val="16"/>
                <w:szCs w:val="16"/>
                <w:lang w:eastAsia="zh-CN" w:bidi="hi-IN"/>
              </w:rPr>
              <w:t>Actions</w:t>
            </w:r>
          </w:p>
        </w:tc>
        <w:tc>
          <w:tcPr>
            <w:tcW w:w="8026" w:type="dxa"/>
            <w:gridSpan w:val="3"/>
            <w:tcBorders>
              <w:top w:val="single" w:sz="4" w:space="0" w:color="9CC2E5"/>
              <w:left w:val="single" w:sz="4" w:space="0" w:color="9CC2E5"/>
              <w:bottom w:val="single" w:sz="4" w:space="0" w:color="9CC2E5"/>
              <w:right w:val="single" w:sz="4" w:space="0" w:color="9CC2E5"/>
            </w:tcBorders>
            <w:shd w:val="clear" w:color="auto" w:fill="auto"/>
          </w:tcPr>
          <w:p w14:paraId="025D2301" w14:textId="77777777" w:rsidR="00A81C59" w:rsidRPr="00A81C59" w:rsidRDefault="00A81C59" w:rsidP="00A81C59">
            <w:pPr>
              <w:pStyle w:val="Corpsdetexte"/>
            </w:pPr>
            <w:r w:rsidRPr="00A81C59">
              <w:rPr>
                <w:sz w:val="16"/>
                <w:szCs w:val="16"/>
              </w:rPr>
              <w:t>Inventaire des forces et des acteurs du territoire susceptibles de porter des projets innovants de commerces et services de proximité.</w:t>
            </w:r>
          </w:p>
          <w:p w14:paraId="4A14920A" w14:textId="41AFF97A" w:rsidR="00A81C59" w:rsidRPr="00A81C59" w:rsidRDefault="00A81C59" w:rsidP="00A81C59">
            <w:pPr>
              <w:pStyle w:val="Corpsdetexte"/>
            </w:pPr>
            <w:r>
              <w:rPr>
                <w:sz w:val="16"/>
                <w:szCs w:val="16"/>
              </w:rPr>
              <w:t>A</w:t>
            </w:r>
            <w:r w:rsidRPr="00A81C59">
              <w:rPr>
                <w:sz w:val="16"/>
                <w:szCs w:val="16"/>
              </w:rPr>
              <w:t>ccompagnement et capacitation des habitants pour participer à des services publics et privés de proximité.</w:t>
            </w:r>
          </w:p>
          <w:p w14:paraId="03F8B6A5" w14:textId="123357B7" w:rsidR="00A81C59" w:rsidRPr="00A81C59" w:rsidRDefault="00A81C59" w:rsidP="00A81C59">
            <w:pPr>
              <w:suppressAutoHyphens/>
              <w:spacing w:before="57" w:after="57" w:line="240" w:lineRule="auto"/>
              <w:rPr>
                <w:rFonts w:ascii="Verdana" w:eastAsia="Noto Sans CJK SC Regular" w:hAnsi="Verdana" w:cs="Verdana"/>
                <w:kern w:val="1"/>
                <w:sz w:val="20"/>
                <w:szCs w:val="24"/>
                <w:lang w:eastAsia="zh-CN" w:bidi="hi-IN"/>
              </w:rPr>
            </w:pPr>
            <w:r w:rsidRPr="00A81C59">
              <w:rPr>
                <w:rFonts w:ascii="Verdana" w:hAnsi="Verdana" w:cs="Verdana"/>
                <w:sz w:val="16"/>
                <w:szCs w:val="16"/>
              </w:rPr>
              <w:t>Évaluer l’impact sociétal de chaque action économique menée (lors de l’implantation d’une fonction par exemple). Evaluer l’hybridation des ressources (marchandes, réciprocité-collaborative, redistribution) de chaque action économique</w:t>
            </w:r>
          </w:p>
        </w:tc>
      </w:tr>
      <w:tr w:rsidR="00A81C59" w:rsidRPr="00E05A88" w14:paraId="4B53E1C1" w14:textId="77777777" w:rsidTr="00E74CB3">
        <w:trPr>
          <w:trHeight w:val="70"/>
        </w:trPr>
        <w:tc>
          <w:tcPr>
            <w:tcW w:w="2134" w:type="dxa"/>
            <w:tcBorders>
              <w:top w:val="single" w:sz="4" w:space="0" w:color="9CC2E5"/>
              <w:left w:val="single" w:sz="4" w:space="0" w:color="9CC2E5"/>
              <w:bottom w:val="single" w:sz="4" w:space="0" w:color="9CC2E5"/>
            </w:tcBorders>
            <w:shd w:val="clear" w:color="auto" w:fill="DEEAF6"/>
          </w:tcPr>
          <w:p w14:paraId="0CD5F60E" w14:textId="77777777" w:rsidR="00A81C59" w:rsidRPr="00930A23" w:rsidRDefault="00A81C59" w:rsidP="00A81C59">
            <w:pPr>
              <w:suppressAutoHyphens/>
              <w:spacing w:before="57" w:after="57" w:line="240" w:lineRule="auto"/>
              <w:jc w:val="left"/>
              <w:rPr>
                <w:rFonts w:ascii="Liberation Serif" w:eastAsia="Noto Sans CJK SC Regular" w:hAnsi="Liberation Serif" w:cs="FreeSans"/>
                <w:b/>
                <w:kern w:val="1"/>
                <w:sz w:val="24"/>
                <w:szCs w:val="24"/>
                <w:lang w:eastAsia="zh-CN" w:bidi="hi-IN"/>
              </w:rPr>
            </w:pPr>
            <w:r w:rsidRPr="00930A23">
              <w:rPr>
                <w:rFonts w:ascii="Verdana" w:eastAsia="Noto Sans CJK SC Regular" w:hAnsi="Verdana" w:cs="Verdana"/>
                <w:b/>
                <w:bCs/>
                <w:kern w:val="1"/>
                <w:sz w:val="16"/>
                <w:szCs w:val="16"/>
                <w:lang w:eastAsia="zh-CN" w:bidi="hi-IN"/>
              </w:rPr>
              <w:t>Ressources, dispositifs, outils, accompagnement</w:t>
            </w:r>
          </w:p>
        </w:tc>
        <w:tc>
          <w:tcPr>
            <w:tcW w:w="8026" w:type="dxa"/>
            <w:gridSpan w:val="3"/>
            <w:tcBorders>
              <w:top w:val="single" w:sz="4" w:space="0" w:color="9CC2E5"/>
              <w:left w:val="single" w:sz="4" w:space="0" w:color="9CC2E5"/>
              <w:bottom w:val="single" w:sz="4" w:space="0" w:color="9CC2E5"/>
              <w:right w:val="single" w:sz="4" w:space="0" w:color="9CC2E5"/>
            </w:tcBorders>
            <w:shd w:val="clear" w:color="auto" w:fill="DEEAF6"/>
          </w:tcPr>
          <w:p w14:paraId="07288358" w14:textId="77777777" w:rsidR="00A81C59" w:rsidRPr="00A81C59" w:rsidRDefault="00A81C59" w:rsidP="00A81C59">
            <w:pPr>
              <w:pStyle w:val="Corpsdetexte"/>
            </w:pPr>
            <w:r w:rsidRPr="00A81C59">
              <w:rPr>
                <w:sz w:val="16"/>
                <w:szCs w:val="16"/>
              </w:rPr>
              <w:t>- IREV sur les outils QPV, charte de renouvellement urbain</w:t>
            </w:r>
          </w:p>
          <w:p w14:paraId="38438190" w14:textId="77777777" w:rsidR="00A81C59" w:rsidRPr="00A81C59" w:rsidRDefault="00A81C59" w:rsidP="00A81C59">
            <w:pPr>
              <w:pStyle w:val="Corpsdetexte"/>
            </w:pPr>
            <w:r w:rsidRPr="00A81C59">
              <w:rPr>
                <w:sz w:val="16"/>
                <w:szCs w:val="16"/>
              </w:rPr>
              <w:t>- Méthodes de capacitation développées par des « facilitateurs »</w:t>
            </w:r>
          </w:p>
          <w:p w14:paraId="10CE4CCE" w14:textId="77777777" w:rsidR="00A81C59" w:rsidRPr="00A81C59" w:rsidRDefault="00A81C59" w:rsidP="00A81C59">
            <w:pPr>
              <w:pStyle w:val="Corpsdetexte"/>
            </w:pPr>
            <w:r w:rsidRPr="00A81C59">
              <w:rPr>
                <w:sz w:val="16"/>
                <w:szCs w:val="16"/>
              </w:rPr>
              <w:t>- Outils et acteurs de la Politique de la Ville, EPARECA</w:t>
            </w:r>
          </w:p>
          <w:p w14:paraId="556525FE" w14:textId="490DA4F6" w:rsidR="00A81C59" w:rsidRPr="00A81C59" w:rsidRDefault="00A81C59" w:rsidP="00A81C59">
            <w:pPr>
              <w:pStyle w:val="Corpsdetexte"/>
              <w:rPr>
                <w:sz w:val="16"/>
                <w:szCs w:val="16"/>
              </w:rPr>
            </w:pPr>
            <w:r w:rsidRPr="00A81C59">
              <w:rPr>
                <w:sz w:val="16"/>
                <w:szCs w:val="16"/>
              </w:rPr>
              <w:t>- Agences d’urbanisme</w:t>
            </w:r>
            <w:r>
              <w:rPr>
                <w:sz w:val="16"/>
                <w:szCs w:val="16"/>
              </w:rPr>
              <w:t xml:space="preserve">, Institut Godin, </w:t>
            </w:r>
            <w:r w:rsidRPr="00A81C59">
              <w:rPr>
                <w:sz w:val="16"/>
                <w:szCs w:val="16"/>
              </w:rPr>
              <w:t>Réseau Alliances</w:t>
            </w:r>
          </w:p>
          <w:p w14:paraId="246F7317" w14:textId="7850794F" w:rsidR="00A81C59" w:rsidRPr="00A81C59" w:rsidRDefault="00A81C59" w:rsidP="00A81C59">
            <w:pPr>
              <w:pStyle w:val="Corpsdetexte"/>
              <w:spacing w:before="0" w:after="0"/>
            </w:pPr>
            <w:r>
              <w:rPr>
                <w:sz w:val="16"/>
                <w:szCs w:val="16"/>
              </w:rPr>
              <w:t>- R</w:t>
            </w:r>
            <w:r w:rsidRPr="00A81C59">
              <w:rPr>
                <w:sz w:val="16"/>
                <w:szCs w:val="16"/>
              </w:rPr>
              <w:t>éseaux d’acteurs de l’Economie Sociale et Solidaire</w:t>
            </w:r>
          </w:p>
          <w:p w14:paraId="6D5AB162" w14:textId="780299E0" w:rsidR="00A81C59" w:rsidRPr="00A81C59" w:rsidRDefault="00A81C59" w:rsidP="00A81C59">
            <w:pPr>
              <w:pStyle w:val="Corpsdetexte"/>
            </w:pPr>
            <w:r>
              <w:rPr>
                <w:sz w:val="16"/>
                <w:szCs w:val="16"/>
              </w:rPr>
              <w:t>- D</w:t>
            </w:r>
            <w:r w:rsidRPr="00A81C59">
              <w:rPr>
                <w:sz w:val="16"/>
                <w:szCs w:val="16"/>
              </w:rPr>
              <w:t>éfinition innovation sociale de l’État (Loi ESS 2014) + transcription dans les politiques locales.</w:t>
            </w:r>
          </w:p>
        </w:tc>
      </w:tr>
      <w:tr w:rsidR="0003022B" w:rsidRPr="00E05A88" w14:paraId="6DCC0BE9" w14:textId="77777777" w:rsidTr="00E74CB3">
        <w:trPr>
          <w:trHeight w:val="365"/>
        </w:trPr>
        <w:tc>
          <w:tcPr>
            <w:tcW w:w="2134" w:type="dxa"/>
            <w:tcBorders>
              <w:top w:val="single" w:sz="4" w:space="0" w:color="9CC2E5"/>
              <w:left w:val="single" w:sz="4" w:space="0" w:color="9CC2E5"/>
              <w:bottom w:val="single" w:sz="4" w:space="0" w:color="9CC2E5"/>
            </w:tcBorders>
            <w:shd w:val="clear" w:color="auto" w:fill="auto"/>
          </w:tcPr>
          <w:p w14:paraId="4A9646D2" w14:textId="68D00387" w:rsidR="0003022B" w:rsidRPr="0003022B" w:rsidRDefault="0003022B" w:rsidP="00C41568">
            <w:pPr>
              <w:suppressAutoHyphens/>
              <w:spacing w:before="57" w:after="57" w:line="240" w:lineRule="auto"/>
              <w:jc w:val="left"/>
              <w:rPr>
                <w:rFonts w:ascii="Liberation Serif" w:eastAsia="Noto Sans CJK SC Regular" w:hAnsi="Liberation Serif" w:cs="FreeSans"/>
                <w:b/>
                <w:kern w:val="1"/>
                <w:sz w:val="24"/>
                <w:szCs w:val="24"/>
                <w:lang w:eastAsia="zh-CN" w:bidi="hi-IN"/>
              </w:rPr>
            </w:pPr>
            <w:r w:rsidRPr="00930A23">
              <w:rPr>
                <w:rFonts w:ascii="Verdana" w:eastAsia="Noto Sans CJK SC Regular" w:hAnsi="Verdana" w:cs="Verdana"/>
                <w:b/>
                <w:bCs/>
                <w:kern w:val="1"/>
                <w:sz w:val="16"/>
                <w:szCs w:val="16"/>
                <w:lang w:eastAsia="zh-CN" w:bidi="hi-IN"/>
              </w:rPr>
              <w:t xml:space="preserve">Niveaux de performance </w:t>
            </w:r>
            <w:r w:rsidRPr="00930A23">
              <w:rPr>
                <w:rFonts w:ascii="Verdana" w:eastAsia="Noto Sans CJK SC Regular" w:hAnsi="Verdana" w:cs="Verdana"/>
                <w:b/>
                <w:bCs/>
                <w:kern w:val="1"/>
                <w:sz w:val="16"/>
                <w:szCs w:val="16"/>
                <w:lang w:eastAsia="zh-CN" w:bidi="hi-IN"/>
              </w:rPr>
              <w:lastRenderedPageBreak/>
              <w:t>(critères, les 3 niveaux)</w:t>
            </w:r>
          </w:p>
        </w:tc>
        <w:tc>
          <w:tcPr>
            <w:tcW w:w="2977" w:type="dxa"/>
            <w:tcBorders>
              <w:top w:val="single" w:sz="4" w:space="0" w:color="9CC2E5"/>
              <w:left w:val="single" w:sz="4" w:space="0" w:color="9CC2E5"/>
              <w:bottom w:val="single" w:sz="4" w:space="0" w:color="9CC2E5"/>
            </w:tcBorders>
            <w:shd w:val="clear" w:color="auto" w:fill="auto"/>
            <w:vAlign w:val="center"/>
          </w:tcPr>
          <w:p w14:paraId="0227D21D" w14:textId="77777777" w:rsidR="0003022B" w:rsidRPr="00E05A88" w:rsidRDefault="0003022B" w:rsidP="00E05A88">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lastRenderedPageBreak/>
              <w:t>*</w:t>
            </w:r>
          </w:p>
        </w:tc>
        <w:tc>
          <w:tcPr>
            <w:tcW w:w="2199" w:type="dxa"/>
            <w:tcBorders>
              <w:top w:val="single" w:sz="4" w:space="0" w:color="9CC2E5"/>
              <w:left w:val="single" w:sz="4" w:space="0" w:color="9CC2E5"/>
              <w:bottom w:val="single" w:sz="4" w:space="0" w:color="9CC2E5"/>
            </w:tcBorders>
            <w:shd w:val="clear" w:color="auto" w:fill="auto"/>
            <w:vAlign w:val="center"/>
          </w:tcPr>
          <w:p w14:paraId="4CB4649F" w14:textId="77777777" w:rsidR="0003022B" w:rsidRPr="00E05A88" w:rsidRDefault="0003022B" w:rsidP="00E05A88">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w:t>
            </w:r>
          </w:p>
        </w:tc>
        <w:tc>
          <w:tcPr>
            <w:tcW w:w="2850" w:type="dxa"/>
            <w:tcBorders>
              <w:top w:val="single" w:sz="4" w:space="0" w:color="9CC2E5"/>
              <w:left w:val="single" w:sz="4" w:space="0" w:color="9CC2E5"/>
              <w:bottom w:val="single" w:sz="4" w:space="0" w:color="9CC2E5"/>
              <w:right w:val="single" w:sz="4" w:space="0" w:color="9CC2E5"/>
            </w:tcBorders>
            <w:shd w:val="clear" w:color="auto" w:fill="auto"/>
            <w:vAlign w:val="center"/>
          </w:tcPr>
          <w:p w14:paraId="3F85098C" w14:textId="77777777" w:rsidR="0003022B" w:rsidRPr="00E05A88" w:rsidRDefault="0003022B" w:rsidP="00E05A88">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w:t>
            </w:r>
          </w:p>
        </w:tc>
      </w:tr>
      <w:tr w:rsidR="0003022B" w:rsidRPr="00E05A88" w14:paraId="4DF1BD57" w14:textId="77777777" w:rsidTr="00E74CB3">
        <w:trPr>
          <w:trHeight w:val="813"/>
        </w:trPr>
        <w:tc>
          <w:tcPr>
            <w:tcW w:w="2134" w:type="dxa"/>
            <w:tcBorders>
              <w:top w:val="single" w:sz="4" w:space="0" w:color="9CC2E5"/>
              <w:left w:val="single" w:sz="4" w:space="0" w:color="9CC2E5"/>
              <w:bottom w:val="single" w:sz="4" w:space="0" w:color="9CC2E5"/>
            </w:tcBorders>
            <w:shd w:val="clear" w:color="auto" w:fill="auto"/>
          </w:tcPr>
          <w:p w14:paraId="47F1D17F" w14:textId="596A00ED" w:rsidR="0003022B" w:rsidRPr="0003022B" w:rsidRDefault="0003022B" w:rsidP="00C41568">
            <w:pPr>
              <w:suppressAutoHyphens/>
              <w:spacing w:before="57" w:after="57" w:line="240" w:lineRule="auto"/>
              <w:jc w:val="left"/>
              <w:rPr>
                <w:rFonts w:ascii="Verdana" w:eastAsia="Noto Sans CJK SC Regular" w:hAnsi="Verdana" w:cs="Verdana"/>
                <w:kern w:val="1"/>
                <w:sz w:val="16"/>
                <w:szCs w:val="16"/>
                <w:lang w:eastAsia="zh-CN" w:bidi="hi-IN"/>
              </w:rPr>
            </w:pPr>
            <w:r>
              <w:rPr>
                <w:rFonts w:ascii="Verdana" w:eastAsia="Noto Sans CJK SC Regular" w:hAnsi="Verdana" w:cs="Verdana"/>
                <w:kern w:val="1"/>
                <w:sz w:val="16"/>
                <w:szCs w:val="16"/>
                <w:lang w:eastAsia="zh-CN" w:bidi="hi-IN"/>
              </w:rPr>
              <w:t>C</w:t>
            </w:r>
            <w:r w:rsidRPr="0003022B">
              <w:rPr>
                <w:rFonts w:ascii="Verdana" w:eastAsia="Noto Sans CJK SC Regular" w:hAnsi="Verdana" w:cs="Verdana"/>
                <w:kern w:val="1"/>
                <w:sz w:val="16"/>
                <w:szCs w:val="16"/>
                <w:lang w:eastAsia="zh-CN" w:bidi="hi-IN"/>
              </w:rPr>
              <w:t>apacité à identifier et prendre en com</w:t>
            </w:r>
            <w:r>
              <w:rPr>
                <w:rFonts w:ascii="Verdana" w:eastAsia="Noto Sans CJK SC Regular" w:hAnsi="Verdana" w:cs="Verdana"/>
                <w:kern w:val="1"/>
                <w:sz w:val="16"/>
                <w:szCs w:val="16"/>
                <w:lang w:eastAsia="zh-CN" w:bidi="hi-IN"/>
              </w:rPr>
              <w:t xml:space="preserve">pte les besoins des populations et </w:t>
            </w:r>
            <w:r w:rsidRPr="0003022B">
              <w:rPr>
                <w:rFonts w:ascii="Verdana" w:eastAsia="Noto Sans CJK SC Regular" w:hAnsi="Verdana" w:cs="Verdana"/>
                <w:kern w:val="1"/>
                <w:sz w:val="16"/>
                <w:szCs w:val="16"/>
                <w:lang w:eastAsia="zh-CN" w:bidi="hi-IN"/>
              </w:rPr>
              <w:t>à associer les parties prenantes</w:t>
            </w:r>
          </w:p>
        </w:tc>
        <w:tc>
          <w:tcPr>
            <w:tcW w:w="2977" w:type="dxa"/>
            <w:tcBorders>
              <w:top w:val="single" w:sz="4" w:space="0" w:color="9CC2E5"/>
              <w:left w:val="single" w:sz="4" w:space="0" w:color="9CC2E5"/>
              <w:bottom w:val="single" w:sz="4" w:space="0" w:color="9CC2E5"/>
            </w:tcBorders>
            <w:shd w:val="clear" w:color="auto" w:fill="DEEAF6"/>
          </w:tcPr>
          <w:p w14:paraId="22FEC5B0" w14:textId="77777777" w:rsidR="0003022B" w:rsidRPr="00E05A88" w:rsidRDefault="0003022B" w:rsidP="00E05A88">
            <w:pPr>
              <w:suppressAutoHyphens/>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Concertation-information</w:t>
            </w:r>
          </w:p>
        </w:tc>
        <w:tc>
          <w:tcPr>
            <w:tcW w:w="2199" w:type="dxa"/>
            <w:tcBorders>
              <w:top w:val="single" w:sz="4" w:space="0" w:color="9CC2E5"/>
              <w:left w:val="single" w:sz="4" w:space="0" w:color="9CC2E5"/>
              <w:bottom w:val="single" w:sz="4" w:space="0" w:color="9CC2E5"/>
            </w:tcBorders>
            <w:shd w:val="clear" w:color="auto" w:fill="DEEAF6"/>
          </w:tcPr>
          <w:p w14:paraId="22F2AE88" w14:textId="77777777" w:rsidR="0003022B" w:rsidRPr="00E05A88" w:rsidRDefault="0003022B" w:rsidP="00E05A88">
            <w:pPr>
              <w:numPr>
                <w:ilvl w:val="0"/>
                <w:numId w:val="29"/>
              </w:numPr>
              <w:suppressAutoHyphens/>
              <w:spacing w:before="57" w:after="57" w:line="240" w:lineRule="auto"/>
              <w:ind w:left="0"/>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Co-construction avec les acteurs connus de la société civile</w:t>
            </w:r>
          </w:p>
        </w:tc>
        <w:tc>
          <w:tcPr>
            <w:tcW w:w="2850" w:type="dxa"/>
            <w:tcBorders>
              <w:top w:val="single" w:sz="4" w:space="0" w:color="9CC2E5"/>
              <w:left w:val="single" w:sz="4" w:space="0" w:color="9CC2E5"/>
              <w:bottom w:val="single" w:sz="4" w:space="0" w:color="9CC2E5"/>
              <w:right w:val="single" w:sz="4" w:space="0" w:color="9CC2E5"/>
            </w:tcBorders>
            <w:shd w:val="clear" w:color="auto" w:fill="DEEAF6"/>
          </w:tcPr>
          <w:p w14:paraId="531E56B8" w14:textId="68BD9EA0" w:rsidR="0003022B" w:rsidRPr="00E05A88" w:rsidRDefault="006F793E" w:rsidP="00E05A88">
            <w:pPr>
              <w:suppressAutoHyphens/>
              <w:spacing w:before="57" w:after="57" w:line="240" w:lineRule="auto"/>
              <w:jc w:val="left"/>
              <w:rPr>
                <w:rFonts w:ascii="Verdana" w:eastAsia="Noto Sans CJK SC Regular" w:hAnsi="Verdana" w:cs="Verdana"/>
                <w:kern w:val="1"/>
                <w:sz w:val="16"/>
                <w:szCs w:val="16"/>
                <w:lang w:eastAsia="zh-CN" w:bidi="hi-IN"/>
              </w:rPr>
            </w:pPr>
            <w:r>
              <w:rPr>
                <w:rFonts w:ascii="Verdana" w:eastAsia="Noto Sans CJK SC Regular" w:hAnsi="Verdana" w:cs="Verdana"/>
                <w:kern w:val="1"/>
                <w:sz w:val="16"/>
                <w:szCs w:val="16"/>
                <w:lang w:eastAsia="zh-CN" w:bidi="hi-IN"/>
              </w:rPr>
              <w:t>C</w:t>
            </w:r>
            <w:r w:rsidR="0003022B" w:rsidRPr="00E05A88">
              <w:rPr>
                <w:rFonts w:ascii="Verdana" w:eastAsia="Noto Sans CJK SC Regular" w:hAnsi="Verdana" w:cs="Verdana"/>
                <w:kern w:val="1"/>
                <w:sz w:val="16"/>
                <w:szCs w:val="16"/>
                <w:lang w:eastAsia="zh-CN" w:bidi="hi-IN"/>
              </w:rPr>
              <w:t>o-</w:t>
            </w:r>
            <w:proofErr w:type="spellStart"/>
            <w:r w:rsidR="0003022B" w:rsidRPr="00E05A88">
              <w:rPr>
                <w:rFonts w:ascii="Verdana" w:eastAsia="Noto Sans CJK SC Regular" w:hAnsi="Verdana" w:cs="Verdana"/>
                <w:kern w:val="1"/>
                <w:sz w:val="16"/>
                <w:szCs w:val="16"/>
                <w:lang w:eastAsia="zh-CN" w:bidi="hi-IN"/>
              </w:rPr>
              <w:t>contruction</w:t>
            </w:r>
            <w:proofErr w:type="spellEnd"/>
            <w:r w:rsidR="0003022B" w:rsidRPr="00E05A88">
              <w:rPr>
                <w:rFonts w:ascii="Verdana" w:eastAsia="Noto Sans CJK SC Regular" w:hAnsi="Verdana" w:cs="Verdana"/>
                <w:kern w:val="1"/>
                <w:sz w:val="16"/>
                <w:szCs w:val="16"/>
                <w:lang w:eastAsia="zh-CN" w:bidi="hi-IN"/>
              </w:rPr>
              <w:t xml:space="preserve"> avec l’ensemble des acteurs dont habitants</w:t>
            </w:r>
          </w:p>
        </w:tc>
      </w:tr>
      <w:tr w:rsidR="0003022B" w:rsidRPr="00E05A88" w14:paraId="697B33AF" w14:textId="77777777" w:rsidTr="00E74CB3">
        <w:trPr>
          <w:trHeight w:val="545"/>
        </w:trPr>
        <w:tc>
          <w:tcPr>
            <w:tcW w:w="2134" w:type="dxa"/>
            <w:tcBorders>
              <w:top w:val="single" w:sz="4" w:space="0" w:color="9CC2E5"/>
              <w:left w:val="single" w:sz="4" w:space="0" w:color="9CC2E5"/>
              <w:bottom w:val="single" w:sz="4" w:space="0" w:color="9CC2E5"/>
            </w:tcBorders>
            <w:shd w:val="clear" w:color="auto" w:fill="auto"/>
          </w:tcPr>
          <w:p w14:paraId="4DF98D0B" w14:textId="1EB99527" w:rsidR="0003022B" w:rsidRPr="0003022B" w:rsidRDefault="0003022B" w:rsidP="00C41568">
            <w:pPr>
              <w:suppressAutoHyphens/>
              <w:spacing w:before="57" w:after="57" w:line="240" w:lineRule="auto"/>
              <w:jc w:val="left"/>
              <w:rPr>
                <w:rFonts w:ascii="Verdana" w:eastAsia="Noto Sans CJK SC Regular" w:hAnsi="Verdana" w:cs="Verdana"/>
                <w:kern w:val="1"/>
                <w:sz w:val="16"/>
                <w:szCs w:val="16"/>
                <w:lang w:eastAsia="zh-CN" w:bidi="hi-IN"/>
              </w:rPr>
            </w:pPr>
            <w:r>
              <w:rPr>
                <w:rFonts w:ascii="Verdana" w:eastAsia="Noto Sans CJK SC Regular" w:hAnsi="Verdana" w:cs="Verdana"/>
                <w:kern w:val="1"/>
                <w:sz w:val="16"/>
                <w:szCs w:val="16"/>
                <w:lang w:eastAsia="zh-CN" w:bidi="hi-IN"/>
              </w:rPr>
              <w:t>P</w:t>
            </w:r>
            <w:r w:rsidRPr="0003022B">
              <w:rPr>
                <w:rFonts w:ascii="Verdana" w:eastAsia="Noto Sans CJK SC Regular" w:hAnsi="Verdana" w:cs="Verdana"/>
                <w:kern w:val="1"/>
                <w:sz w:val="16"/>
                <w:szCs w:val="16"/>
                <w:lang w:eastAsia="zh-CN" w:bidi="hi-IN"/>
              </w:rPr>
              <w:t>réfigurer les fonctions</w:t>
            </w:r>
          </w:p>
        </w:tc>
        <w:tc>
          <w:tcPr>
            <w:tcW w:w="2977" w:type="dxa"/>
            <w:tcBorders>
              <w:top w:val="single" w:sz="4" w:space="0" w:color="9CC2E5"/>
              <w:left w:val="single" w:sz="4" w:space="0" w:color="9CC2E5"/>
              <w:bottom w:val="single" w:sz="4" w:space="0" w:color="9CC2E5"/>
            </w:tcBorders>
            <w:shd w:val="clear" w:color="auto" w:fill="DEEAF6"/>
          </w:tcPr>
          <w:p w14:paraId="79A4C20C" w14:textId="77777777" w:rsidR="0003022B" w:rsidRPr="00E05A88" w:rsidRDefault="0003022B" w:rsidP="00E05A88">
            <w:pPr>
              <w:suppressAutoHyphens/>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Pas de préfiguration</w:t>
            </w:r>
          </w:p>
        </w:tc>
        <w:tc>
          <w:tcPr>
            <w:tcW w:w="2199" w:type="dxa"/>
            <w:tcBorders>
              <w:top w:val="single" w:sz="4" w:space="0" w:color="9CC2E5"/>
              <w:left w:val="single" w:sz="4" w:space="0" w:color="9CC2E5"/>
              <w:bottom w:val="single" w:sz="4" w:space="0" w:color="9CC2E5"/>
            </w:tcBorders>
            <w:shd w:val="clear" w:color="auto" w:fill="DEEAF6"/>
          </w:tcPr>
          <w:p w14:paraId="40B54B82" w14:textId="77777777" w:rsidR="0003022B" w:rsidRPr="00E05A88" w:rsidRDefault="0003022B" w:rsidP="00E05A88">
            <w:pPr>
              <w:numPr>
                <w:ilvl w:val="0"/>
                <w:numId w:val="29"/>
              </w:numPr>
              <w:suppressAutoHyphens/>
              <w:spacing w:before="57" w:after="57" w:line="240" w:lineRule="auto"/>
              <w:ind w:left="0"/>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Préfiguration avec acteurs extérieurs</w:t>
            </w:r>
          </w:p>
        </w:tc>
        <w:tc>
          <w:tcPr>
            <w:tcW w:w="2850" w:type="dxa"/>
            <w:tcBorders>
              <w:top w:val="single" w:sz="4" w:space="0" w:color="9CC2E5"/>
              <w:left w:val="single" w:sz="4" w:space="0" w:color="9CC2E5"/>
              <w:bottom w:val="single" w:sz="4" w:space="0" w:color="9CC2E5"/>
              <w:right w:val="single" w:sz="4" w:space="0" w:color="9CC2E5"/>
            </w:tcBorders>
            <w:shd w:val="clear" w:color="auto" w:fill="DEEAF6"/>
          </w:tcPr>
          <w:p w14:paraId="5CDB7097" w14:textId="31169CDC" w:rsidR="0003022B" w:rsidRPr="00E05A88" w:rsidRDefault="0003022B" w:rsidP="00E05A88">
            <w:pPr>
              <w:numPr>
                <w:ilvl w:val="0"/>
                <w:numId w:val="29"/>
              </w:numPr>
              <w:suppressAutoHyphens/>
              <w:spacing w:before="57" w:after="57" w:line="240" w:lineRule="auto"/>
              <w:ind w:left="0"/>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Préfiguration majoritairement avec acteurs endogènes</w:t>
            </w:r>
          </w:p>
        </w:tc>
      </w:tr>
      <w:tr w:rsidR="0003022B" w:rsidRPr="00E05A88" w14:paraId="43BEE62A" w14:textId="77777777" w:rsidTr="00E74CB3">
        <w:trPr>
          <w:trHeight w:val="750"/>
        </w:trPr>
        <w:tc>
          <w:tcPr>
            <w:tcW w:w="2134" w:type="dxa"/>
            <w:tcBorders>
              <w:top w:val="single" w:sz="4" w:space="0" w:color="9CC2E5"/>
              <w:left w:val="single" w:sz="4" w:space="0" w:color="9CC2E5"/>
              <w:bottom w:val="single" w:sz="4" w:space="0" w:color="9CC2E5"/>
            </w:tcBorders>
            <w:shd w:val="clear" w:color="auto" w:fill="auto"/>
          </w:tcPr>
          <w:p w14:paraId="367AB0D1" w14:textId="6269163A" w:rsidR="0003022B" w:rsidRPr="0003022B" w:rsidRDefault="006F793E" w:rsidP="00C41568">
            <w:pPr>
              <w:suppressAutoHyphens/>
              <w:spacing w:before="57" w:after="57" w:line="240" w:lineRule="auto"/>
              <w:jc w:val="left"/>
              <w:rPr>
                <w:rFonts w:ascii="Verdana" w:eastAsia="Noto Sans CJK SC Regular" w:hAnsi="Verdana" w:cs="Verdana"/>
                <w:kern w:val="1"/>
                <w:sz w:val="16"/>
                <w:szCs w:val="16"/>
                <w:lang w:eastAsia="zh-CN" w:bidi="hi-IN"/>
              </w:rPr>
            </w:pPr>
            <w:r>
              <w:rPr>
                <w:rFonts w:ascii="Verdana" w:eastAsia="Noto Sans CJK SC Regular" w:hAnsi="Verdana" w:cs="Verdana"/>
                <w:kern w:val="1"/>
                <w:sz w:val="16"/>
                <w:szCs w:val="16"/>
                <w:lang w:eastAsia="zh-CN" w:bidi="hi-IN"/>
              </w:rPr>
              <w:t>I</w:t>
            </w:r>
            <w:r w:rsidR="0003022B" w:rsidRPr="0003022B">
              <w:rPr>
                <w:rFonts w:ascii="Verdana" w:eastAsia="Noto Sans CJK SC Regular" w:hAnsi="Verdana" w:cs="Verdana"/>
                <w:kern w:val="1"/>
                <w:sz w:val="16"/>
                <w:szCs w:val="16"/>
                <w:lang w:eastAsia="zh-CN" w:bidi="hi-IN"/>
              </w:rPr>
              <w:t xml:space="preserve">nciter la mutualisation et </w:t>
            </w:r>
            <w:r>
              <w:rPr>
                <w:rFonts w:ascii="Verdana" w:eastAsia="Noto Sans CJK SC Regular" w:hAnsi="Verdana" w:cs="Verdana"/>
                <w:kern w:val="1"/>
                <w:sz w:val="16"/>
                <w:szCs w:val="16"/>
                <w:lang w:eastAsia="zh-CN" w:bidi="hi-IN"/>
              </w:rPr>
              <w:t xml:space="preserve">les </w:t>
            </w:r>
            <w:r w:rsidR="0003022B" w:rsidRPr="0003022B">
              <w:rPr>
                <w:rFonts w:ascii="Verdana" w:eastAsia="Noto Sans CJK SC Regular" w:hAnsi="Verdana" w:cs="Verdana"/>
                <w:kern w:val="1"/>
                <w:sz w:val="16"/>
                <w:szCs w:val="16"/>
                <w:lang w:eastAsia="zh-CN" w:bidi="hi-IN"/>
              </w:rPr>
              <w:t>coopérations entre fonctions</w:t>
            </w:r>
          </w:p>
        </w:tc>
        <w:tc>
          <w:tcPr>
            <w:tcW w:w="2977" w:type="dxa"/>
            <w:tcBorders>
              <w:top w:val="single" w:sz="4" w:space="0" w:color="9CC2E5"/>
              <w:left w:val="single" w:sz="4" w:space="0" w:color="9CC2E5"/>
              <w:bottom w:val="single" w:sz="4" w:space="0" w:color="9CC2E5"/>
            </w:tcBorders>
            <w:shd w:val="clear" w:color="auto" w:fill="DEEAF6"/>
          </w:tcPr>
          <w:p w14:paraId="1BDE1F84" w14:textId="77777777" w:rsidR="0003022B" w:rsidRPr="00E05A88" w:rsidRDefault="0003022B" w:rsidP="00E05A88">
            <w:pPr>
              <w:suppressAutoHyphens/>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Pas de mutualisation, pas de coopération fonctionnelle</w:t>
            </w:r>
          </w:p>
        </w:tc>
        <w:tc>
          <w:tcPr>
            <w:tcW w:w="2199" w:type="dxa"/>
            <w:tcBorders>
              <w:top w:val="single" w:sz="4" w:space="0" w:color="9CC2E5"/>
              <w:left w:val="single" w:sz="4" w:space="0" w:color="9CC2E5"/>
              <w:bottom w:val="single" w:sz="4" w:space="0" w:color="9CC2E5"/>
            </w:tcBorders>
            <w:shd w:val="clear" w:color="auto" w:fill="DEEAF6"/>
          </w:tcPr>
          <w:p w14:paraId="336BB969" w14:textId="77777777" w:rsidR="0003022B" w:rsidRPr="00E05A88" w:rsidRDefault="0003022B" w:rsidP="00E05A88">
            <w:pPr>
              <w:numPr>
                <w:ilvl w:val="0"/>
                <w:numId w:val="29"/>
              </w:numPr>
              <w:suppressAutoHyphens/>
              <w:spacing w:before="57" w:after="57" w:line="240" w:lineRule="auto"/>
              <w:ind w:left="0"/>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Mutualisation fonctionnelles</w:t>
            </w:r>
          </w:p>
        </w:tc>
        <w:tc>
          <w:tcPr>
            <w:tcW w:w="2850" w:type="dxa"/>
            <w:tcBorders>
              <w:top w:val="single" w:sz="4" w:space="0" w:color="9CC2E5"/>
              <w:left w:val="single" w:sz="4" w:space="0" w:color="9CC2E5"/>
              <w:bottom w:val="single" w:sz="4" w:space="0" w:color="9CC2E5"/>
              <w:right w:val="single" w:sz="4" w:space="0" w:color="9CC2E5"/>
            </w:tcBorders>
            <w:shd w:val="clear" w:color="auto" w:fill="DEEAF6"/>
          </w:tcPr>
          <w:p w14:paraId="46B4BC4C" w14:textId="0CF278D1" w:rsidR="0003022B" w:rsidRPr="00E05A88" w:rsidRDefault="006F793E" w:rsidP="00E05A88">
            <w:pPr>
              <w:suppressAutoHyphens/>
              <w:spacing w:before="57" w:after="57" w:line="240" w:lineRule="auto"/>
              <w:jc w:val="left"/>
              <w:rPr>
                <w:rFonts w:ascii="Verdana" w:eastAsia="Noto Sans CJK SC Regular" w:hAnsi="Verdana" w:cs="Verdana"/>
                <w:kern w:val="1"/>
                <w:sz w:val="16"/>
                <w:szCs w:val="16"/>
                <w:lang w:eastAsia="zh-CN" w:bidi="hi-IN"/>
              </w:rPr>
            </w:pPr>
            <w:r>
              <w:rPr>
                <w:rFonts w:ascii="Verdana" w:eastAsia="Noto Sans CJK SC Regular" w:hAnsi="Verdana" w:cs="Verdana"/>
                <w:kern w:val="1"/>
                <w:sz w:val="16"/>
                <w:szCs w:val="16"/>
                <w:lang w:eastAsia="zh-CN" w:bidi="hi-IN"/>
              </w:rPr>
              <w:t>C</w:t>
            </w:r>
            <w:r w:rsidR="0003022B" w:rsidRPr="00E05A88">
              <w:rPr>
                <w:rFonts w:ascii="Verdana" w:eastAsia="Noto Sans CJK SC Regular" w:hAnsi="Verdana" w:cs="Verdana"/>
                <w:kern w:val="1"/>
                <w:sz w:val="16"/>
                <w:szCs w:val="16"/>
                <w:lang w:eastAsia="zh-CN" w:bidi="hi-IN"/>
              </w:rPr>
              <w:t>oopérations économiques, modèles économiques hybrides</w:t>
            </w:r>
          </w:p>
          <w:p w14:paraId="1EA89092" w14:textId="77777777" w:rsidR="0003022B" w:rsidRPr="00E05A88" w:rsidRDefault="0003022B" w:rsidP="00E05A88">
            <w:pPr>
              <w:suppressAutoHyphens/>
              <w:spacing w:before="57" w:after="57" w:line="240" w:lineRule="auto"/>
              <w:jc w:val="left"/>
              <w:rPr>
                <w:rFonts w:ascii="Verdana" w:eastAsia="Noto Sans CJK SC Regular" w:hAnsi="Verdana" w:cs="Verdana"/>
                <w:kern w:val="1"/>
                <w:sz w:val="16"/>
                <w:szCs w:val="16"/>
                <w:lang w:eastAsia="zh-CN" w:bidi="hi-IN"/>
              </w:rPr>
            </w:pPr>
          </w:p>
        </w:tc>
      </w:tr>
      <w:tr w:rsidR="00A81C59" w:rsidRPr="00E05A88" w14:paraId="1204B151" w14:textId="77777777" w:rsidTr="00E74CB3">
        <w:trPr>
          <w:trHeight w:val="750"/>
        </w:trPr>
        <w:tc>
          <w:tcPr>
            <w:tcW w:w="2134" w:type="dxa"/>
            <w:tcBorders>
              <w:top w:val="single" w:sz="4" w:space="0" w:color="9CC2E5"/>
              <w:left w:val="single" w:sz="4" w:space="0" w:color="9CC2E5"/>
              <w:bottom w:val="single" w:sz="4" w:space="0" w:color="9CC2E5"/>
            </w:tcBorders>
            <w:shd w:val="clear" w:color="auto" w:fill="auto"/>
          </w:tcPr>
          <w:p w14:paraId="153D9B75" w14:textId="7D31AEB1" w:rsidR="00A81C59" w:rsidRDefault="00A81C59" w:rsidP="00A81C59">
            <w:pPr>
              <w:suppressAutoHyphens/>
              <w:spacing w:before="57" w:after="57" w:line="240" w:lineRule="auto"/>
              <w:jc w:val="left"/>
              <w:rPr>
                <w:rFonts w:ascii="Verdana" w:eastAsia="Noto Sans CJK SC Regular" w:hAnsi="Verdana" w:cs="Verdana"/>
                <w:kern w:val="1"/>
                <w:sz w:val="16"/>
                <w:szCs w:val="16"/>
                <w:lang w:eastAsia="zh-CN" w:bidi="hi-IN"/>
              </w:rPr>
            </w:pPr>
            <w:r>
              <w:rPr>
                <w:rFonts w:ascii="Verdana" w:eastAsia="Noto Sans CJK SC Regular" w:hAnsi="Verdana" w:cs="Verdana"/>
                <w:kern w:val="1"/>
                <w:sz w:val="16"/>
                <w:szCs w:val="16"/>
                <w:lang w:eastAsia="zh-CN" w:bidi="hi-IN"/>
              </w:rPr>
              <w:t>P</w:t>
            </w:r>
            <w:r w:rsidRPr="00A81C59">
              <w:rPr>
                <w:rFonts w:ascii="Verdana" w:eastAsia="Noto Sans CJK SC Regular" w:hAnsi="Verdana" w:cs="Verdana"/>
                <w:kern w:val="1"/>
                <w:sz w:val="16"/>
                <w:szCs w:val="16"/>
                <w:lang w:eastAsia="zh-CN" w:bidi="hi-IN"/>
              </w:rPr>
              <w:t>erformance DD des entreprises locales</w:t>
            </w:r>
          </w:p>
        </w:tc>
        <w:tc>
          <w:tcPr>
            <w:tcW w:w="2977" w:type="dxa"/>
            <w:tcBorders>
              <w:left w:val="single" w:sz="4" w:space="0" w:color="9CC2E5"/>
              <w:bottom w:val="single" w:sz="4" w:space="0" w:color="9CC2E5"/>
            </w:tcBorders>
            <w:shd w:val="clear" w:color="auto" w:fill="DEEAF6"/>
          </w:tcPr>
          <w:p w14:paraId="77818309" w14:textId="0820C1F1" w:rsidR="00A81C59" w:rsidRPr="00E05A88" w:rsidRDefault="00A81C59" w:rsidP="00A81C59">
            <w:pPr>
              <w:suppressAutoHyphens/>
              <w:spacing w:before="57" w:after="57" w:line="240" w:lineRule="auto"/>
              <w:jc w:val="left"/>
              <w:rPr>
                <w:rFonts w:ascii="Verdana" w:eastAsia="Noto Sans CJK SC Regular" w:hAnsi="Verdana" w:cs="Verdana"/>
                <w:kern w:val="1"/>
                <w:sz w:val="16"/>
                <w:szCs w:val="16"/>
                <w:lang w:eastAsia="zh-CN" w:bidi="hi-IN"/>
              </w:rPr>
            </w:pPr>
            <w:r>
              <w:rPr>
                <w:rFonts w:ascii="Verdana" w:hAnsi="Verdana" w:cs="Verdana"/>
                <w:sz w:val="16"/>
                <w:szCs w:val="16"/>
              </w:rPr>
              <w:t>10 % des entreprises du quartier ont réalisé une démarche RSE</w:t>
            </w:r>
          </w:p>
        </w:tc>
        <w:tc>
          <w:tcPr>
            <w:tcW w:w="2199" w:type="dxa"/>
            <w:tcBorders>
              <w:left w:val="single" w:sz="4" w:space="0" w:color="9CC2E5"/>
              <w:bottom w:val="single" w:sz="4" w:space="0" w:color="9CC2E5"/>
            </w:tcBorders>
            <w:shd w:val="clear" w:color="auto" w:fill="DEEAF6"/>
          </w:tcPr>
          <w:p w14:paraId="3E8CF591" w14:textId="6BBCDD9D" w:rsidR="00A81C59" w:rsidRPr="00E05A88" w:rsidRDefault="00A81C59" w:rsidP="00A81C59">
            <w:pPr>
              <w:numPr>
                <w:ilvl w:val="0"/>
                <w:numId w:val="29"/>
              </w:numPr>
              <w:suppressAutoHyphens/>
              <w:spacing w:before="57" w:after="57" w:line="240" w:lineRule="auto"/>
              <w:ind w:left="0"/>
              <w:jc w:val="left"/>
              <w:rPr>
                <w:rFonts w:ascii="Verdana" w:eastAsia="Noto Sans CJK SC Regular" w:hAnsi="Verdana" w:cs="Verdana"/>
                <w:kern w:val="1"/>
                <w:sz w:val="16"/>
                <w:szCs w:val="16"/>
                <w:lang w:eastAsia="zh-CN" w:bidi="hi-IN"/>
              </w:rPr>
            </w:pPr>
            <w:r>
              <w:rPr>
                <w:rFonts w:ascii="Verdana" w:hAnsi="Verdana" w:cs="Verdana"/>
                <w:sz w:val="16"/>
                <w:szCs w:val="16"/>
              </w:rPr>
              <w:t>30 % des entreprises du quartier ont réalisé une démarche RSE</w:t>
            </w:r>
          </w:p>
        </w:tc>
        <w:tc>
          <w:tcPr>
            <w:tcW w:w="2850" w:type="dxa"/>
            <w:tcBorders>
              <w:left w:val="single" w:sz="4" w:space="0" w:color="9CC2E5"/>
              <w:bottom w:val="single" w:sz="4" w:space="0" w:color="9CC2E5"/>
              <w:right w:val="single" w:sz="4" w:space="0" w:color="9CC2E5"/>
            </w:tcBorders>
            <w:shd w:val="clear" w:color="auto" w:fill="DEEAF6"/>
          </w:tcPr>
          <w:p w14:paraId="40B59AE9" w14:textId="478ED089" w:rsidR="00A81C59" w:rsidRDefault="00A81C59" w:rsidP="00A81C59">
            <w:pPr>
              <w:suppressAutoHyphens/>
              <w:spacing w:before="57" w:after="57" w:line="240" w:lineRule="auto"/>
              <w:jc w:val="left"/>
              <w:rPr>
                <w:rFonts w:ascii="Verdana" w:eastAsia="Noto Sans CJK SC Regular" w:hAnsi="Verdana" w:cs="Verdana"/>
                <w:kern w:val="1"/>
                <w:sz w:val="16"/>
                <w:szCs w:val="16"/>
                <w:lang w:eastAsia="zh-CN" w:bidi="hi-IN"/>
              </w:rPr>
            </w:pPr>
            <w:r>
              <w:rPr>
                <w:rFonts w:ascii="Verdana" w:hAnsi="Verdana" w:cs="Verdana"/>
                <w:sz w:val="16"/>
                <w:szCs w:val="16"/>
              </w:rPr>
              <w:t>- 60 % des entreprises du quartier ont réalisé une démarche RSE</w:t>
            </w:r>
          </w:p>
        </w:tc>
      </w:tr>
      <w:tr w:rsidR="00A81C59" w:rsidRPr="00E05A88" w14:paraId="1117B086" w14:textId="77777777" w:rsidTr="00E74CB3">
        <w:trPr>
          <w:trHeight w:val="750"/>
        </w:trPr>
        <w:tc>
          <w:tcPr>
            <w:tcW w:w="2134" w:type="dxa"/>
            <w:tcBorders>
              <w:top w:val="single" w:sz="4" w:space="0" w:color="9CC2E5"/>
              <w:left w:val="single" w:sz="4" w:space="0" w:color="9CC2E5"/>
              <w:bottom w:val="single" w:sz="4" w:space="0" w:color="9CC2E5"/>
            </w:tcBorders>
            <w:shd w:val="clear" w:color="auto" w:fill="auto"/>
          </w:tcPr>
          <w:p w14:paraId="0220D4DC" w14:textId="085FB492" w:rsidR="00A81C59" w:rsidRDefault="00A81C59" w:rsidP="00A81C59">
            <w:pPr>
              <w:suppressAutoHyphens/>
              <w:spacing w:before="57" w:after="57" w:line="240" w:lineRule="auto"/>
              <w:jc w:val="left"/>
              <w:rPr>
                <w:rFonts w:ascii="Verdana" w:eastAsia="Noto Sans CJK SC Regular" w:hAnsi="Verdana" w:cs="Verdana"/>
                <w:kern w:val="1"/>
                <w:sz w:val="16"/>
                <w:szCs w:val="16"/>
                <w:lang w:eastAsia="zh-CN" w:bidi="hi-IN"/>
              </w:rPr>
            </w:pPr>
            <w:r>
              <w:rPr>
                <w:rFonts w:ascii="Verdana" w:eastAsia="Noto Sans CJK SC Regular" w:hAnsi="Verdana" w:cs="Verdana"/>
                <w:kern w:val="1"/>
                <w:sz w:val="16"/>
                <w:szCs w:val="16"/>
                <w:lang w:eastAsia="zh-CN" w:bidi="hi-IN"/>
              </w:rPr>
              <w:t>A</w:t>
            </w:r>
            <w:r w:rsidRPr="00A81C59">
              <w:rPr>
                <w:rFonts w:ascii="Verdana" w:eastAsia="Noto Sans CJK SC Regular" w:hAnsi="Verdana" w:cs="Verdana"/>
                <w:kern w:val="1"/>
                <w:sz w:val="16"/>
                <w:szCs w:val="16"/>
                <w:lang w:eastAsia="zh-CN" w:bidi="hi-IN"/>
              </w:rPr>
              <w:t>nalyse DD des fonctions prévues</w:t>
            </w:r>
          </w:p>
        </w:tc>
        <w:tc>
          <w:tcPr>
            <w:tcW w:w="2977" w:type="dxa"/>
            <w:tcBorders>
              <w:left w:val="single" w:sz="4" w:space="0" w:color="9CC2E5"/>
              <w:bottom w:val="single" w:sz="4" w:space="0" w:color="9CC2E5"/>
            </w:tcBorders>
            <w:shd w:val="clear" w:color="auto" w:fill="DEEAF6"/>
          </w:tcPr>
          <w:p w14:paraId="4092BB16" w14:textId="4CE30564" w:rsidR="00A81C59" w:rsidRPr="00E05A88" w:rsidRDefault="00A81C59" w:rsidP="00A81C59">
            <w:pPr>
              <w:suppressAutoHyphens/>
              <w:spacing w:before="57" w:after="57" w:line="240" w:lineRule="auto"/>
              <w:jc w:val="left"/>
              <w:rPr>
                <w:rFonts w:ascii="Verdana" w:eastAsia="Noto Sans CJK SC Regular" w:hAnsi="Verdana" w:cs="Verdana"/>
                <w:kern w:val="1"/>
                <w:sz w:val="16"/>
                <w:szCs w:val="16"/>
                <w:lang w:eastAsia="zh-CN" w:bidi="hi-IN"/>
              </w:rPr>
            </w:pPr>
            <w:r>
              <w:rPr>
                <w:rFonts w:ascii="Verdana" w:hAnsi="Verdana" w:cs="Verdana"/>
                <w:sz w:val="16"/>
                <w:szCs w:val="16"/>
              </w:rPr>
              <w:t>Les fonctions prévues possèdent une labellisation ISO 14000</w:t>
            </w:r>
          </w:p>
        </w:tc>
        <w:tc>
          <w:tcPr>
            <w:tcW w:w="2199" w:type="dxa"/>
            <w:tcBorders>
              <w:left w:val="single" w:sz="4" w:space="0" w:color="9CC2E5"/>
              <w:bottom w:val="single" w:sz="4" w:space="0" w:color="9CC2E5"/>
            </w:tcBorders>
            <w:shd w:val="clear" w:color="auto" w:fill="DEEAF6"/>
          </w:tcPr>
          <w:p w14:paraId="5820198E" w14:textId="3C529D34" w:rsidR="00A81C59" w:rsidRPr="00E05A88" w:rsidRDefault="00A81C59" w:rsidP="00A81C59">
            <w:pPr>
              <w:numPr>
                <w:ilvl w:val="0"/>
                <w:numId w:val="29"/>
              </w:numPr>
              <w:suppressAutoHyphens/>
              <w:spacing w:before="57" w:after="57" w:line="240" w:lineRule="auto"/>
              <w:ind w:left="0"/>
              <w:jc w:val="left"/>
              <w:rPr>
                <w:rFonts w:ascii="Verdana" w:eastAsia="Noto Sans CJK SC Regular" w:hAnsi="Verdana" w:cs="Verdana"/>
                <w:kern w:val="1"/>
                <w:sz w:val="16"/>
                <w:szCs w:val="16"/>
                <w:lang w:eastAsia="zh-CN" w:bidi="hi-IN"/>
              </w:rPr>
            </w:pPr>
            <w:r>
              <w:rPr>
                <w:rFonts w:ascii="Verdana" w:hAnsi="Verdana" w:cs="Verdana"/>
                <w:sz w:val="16"/>
                <w:szCs w:val="16"/>
              </w:rPr>
              <w:t>Les fonctions prévues s’inscrivent dans une démarche type HQE</w:t>
            </w:r>
          </w:p>
        </w:tc>
        <w:tc>
          <w:tcPr>
            <w:tcW w:w="2850" w:type="dxa"/>
            <w:tcBorders>
              <w:left w:val="single" w:sz="4" w:space="0" w:color="9CC2E5"/>
              <w:bottom w:val="single" w:sz="4" w:space="0" w:color="9CC2E5"/>
              <w:right w:val="single" w:sz="4" w:space="0" w:color="9CC2E5"/>
            </w:tcBorders>
            <w:shd w:val="clear" w:color="auto" w:fill="DEEAF6"/>
          </w:tcPr>
          <w:p w14:paraId="62812FE8" w14:textId="48659F7E" w:rsidR="00A81C59" w:rsidRDefault="00A81C59" w:rsidP="00A81C59">
            <w:pPr>
              <w:suppressAutoHyphens/>
              <w:spacing w:before="57" w:after="57" w:line="240" w:lineRule="auto"/>
              <w:jc w:val="left"/>
              <w:rPr>
                <w:rFonts w:ascii="Verdana" w:eastAsia="Noto Sans CJK SC Regular" w:hAnsi="Verdana" w:cs="Verdana"/>
                <w:kern w:val="1"/>
                <w:sz w:val="16"/>
                <w:szCs w:val="16"/>
                <w:lang w:eastAsia="zh-CN" w:bidi="hi-IN"/>
              </w:rPr>
            </w:pPr>
            <w:r>
              <w:rPr>
                <w:rFonts w:ascii="Verdana" w:hAnsi="Verdana" w:cs="Verdana"/>
                <w:sz w:val="16"/>
                <w:szCs w:val="16"/>
              </w:rPr>
              <w:t>Les fonctions prévues s’inscrivent dans une démarche type « démarche progrès »</w:t>
            </w:r>
          </w:p>
        </w:tc>
      </w:tr>
      <w:tr w:rsidR="00E05A88" w:rsidRPr="00E05A88" w14:paraId="1CC9B6A4" w14:textId="77777777" w:rsidTr="00E74CB3">
        <w:trPr>
          <w:trHeight w:val="618"/>
        </w:trPr>
        <w:tc>
          <w:tcPr>
            <w:tcW w:w="2134" w:type="dxa"/>
            <w:tcBorders>
              <w:top w:val="single" w:sz="4" w:space="0" w:color="9CC2E5"/>
              <w:left w:val="single" w:sz="4" w:space="0" w:color="9CC2E5"/>
              <w:bottom w:val="single" w:sz="4" w:space="0" w:color="9CC2E5"/>
            </w:tcBorders>
            <w:shd w:val="clear" w:color="auto" w:fill="auto"/>
          </w:tcPr>
          <w:p w14:paraId="0D90AAC8" w14:textId="77777777" w:rsidR="00E05A88" w:rsidRPr="0003022B" w:rsidRDefault="00E05A88" w:rsidP="00C41568">
            <w:pPr>
              <w:suppressAutoHyphens/>
              <w:spacing w:before="57" w:after="57" w:line="240" w:lineRule="auto"/>
              <w:jc w:val="left"/>
              <w:rPr>
                <w:rFonts w:ascii="Verdana" w:eastAsia="Noto Sans CJK SC Regular" w:hAnsi="Verdana" w:cs="Verdana"/>
                <w:b/>
                <w:kern w:val="1"/>
                <w:sz w:val="16"/>
                <w:szCs w:val="16"/>
                <w:lang w:eastAsia="zh-CN" w:bidi="hi-IN"/>
              </w:rPr>
            </w:pPr>
            <w:r w:rsidRPr="0003022B">
              <w:rPr>
                <w:rFonts w:ascii="Verdana" w:eastAsia="Noto Sans CJK SC Regular" w:hAnsi="Verdana" w:cs="Verdana"/>
                <w:b/>
                <w:kern w:val="1"/>
                <w:sz w:val="16"/>
                <w:szCs w:val="16"/>
                <w:lang w:eastAsia="zh-CN" w:bidi="hi-IN"/>
              </w:rPr>
              <w:t>Points de vigilance, risques</w:t>
            </w:r>
          </w:p>
        </w:tc>
        <w:tc>
          <w:tcPr>
            <w:tcW w:w="8026" w:type="dxa"/>
            <w:gridSpan w:val="3"/>
            <w:tcBorders>
              <w:top w:val="single" w:sz="4" w:space="0" w:color="9CC2E5"/>
              <w:left w:val="single" w:sz="4" w:space="0" w:color="9CC2E5"/>
              <w:bottom w:val="single" w:sz="4" w:space="0" w:color="9CC2E5"/>
              <w:right w:val="single" w:sz="4" w:space="0" w:color="9CC2E5"/>
            </w:tcBorders>
            <w:shd w:val="clear" w:color="auto" w:fill="auto"/>
          </w:tcPr>
          <w:p w14:paraId="01F4861D" w14:textId="47889E70" w:rsidR="00E05A88" w:rsidRPr="00E05A88" w:rsidRDefault="0003022B" w:rsidP="00E05A88">
            <w:pPr>
              <w:suppressAutoHyphens/>
              <w:spacing w:before="57" w:after="57" w:line="240" w:lineRule="auto"/>
              <w:rPr>
                <w:rFonts w:ascii="Verdana" w:eastAsia="Noto Sans CJK SC Regular" w:hAnsi="Verdana" w:cs="Verdana"/>
                <w:kern w:val="1"/>
                <w:sz w:val="20"/>
                <w:szCs w:val="24"/>
                <w:lang w:eastAsia="zh-CN" w:bidi="hi-IN"/>
              </w:rPr>
            </w:pPr>
            <w:proofErr w:type="spellStart"/>
            <w:r>
              <w:rPr>
                <w:rFonts w:ascii="Verdana" w:eastAsia="Noto Sans CJK SC Regular" w:hAnsi="Verdana" w:cs="Verdana"/>
                <w:kern w:val="1"/>
                <w:sz w:val="16"/>
                <w:szCs w:val="16"/>
                <w:lang w:eastAsia="zh-CN" w:bidi="hi-IN"/>
              </w:rPr>
              <w:t>D</w:t>
            </w:r>
            <w:r w:rsidR="00E05A88" w:rsidRPr="00E05A88">
              <w:rPr>
                <w:rFonts w:ascii="Verdana" w:eastAsia="Noto Sans CJK SC Regular" w:hAnsi="Verdana" w:cs="Verdana"/>
                <w:kern w:val="1"/>
                <w:sz w:val="16"/>
                <w:szCs w:val="16"/>
                <w:lang w:eastAsia="zh-CN" w:bidi="hi-IN"/>
              </w:rPr>
              <w:t>ésadéquation</w:t>
            </w:r>
            <w:proofErr w:type="spellEnd"/>
            <w:r w:rsidR="00E05A88" w:rsidRPr="00E05A88">
              <w:rPr>
                <w:rFonts w:ascii="Verdana" w:eastAsia="Noto Sans CJK SC Regular" w:hAnsi="Verdana" w:cs="Verdana"/>
                <w:kern w:val="1"/>
                <w:sz w:val="16"/>
                <w:szCs w:val="16"/>
                <w:lang w:eastAsia="zh-CN" w:bidi="hi-IN"/>
              </w:rPr>
              <w:t xml:space="preserve"> de la temporalité de l’urbanisme avec la temporalité des parties prenantes : « demain » ne signifie pas la même chose pour un habitant ou un aménageur</w:t>
            </w:r>
          </w:p>
        </w:tc>
      </w:tr>
      <w:tr w:rsidR="00E05A88" w:rsidRPr="00E05A88" w14:paraId="16039575" w14:textId="77777777" w:rsidTr="00E74CB3">
        <w:trPr>
          <w:trHeight w:val="274"/>
        </w:trPr>
        <w:tc>
          <w:tcPr>
            <w:tcW w:w="2134" w:type="dxa"/>
            <w:tcBorders>
              <w:top w:val="single" w:sz="4" w:space="0" w:color="9CC2E5"/>
              <w:left w:val="single" w:sz="4" w:space="0" w:color="9CC2E5"/>
              <w:bottom w:val="single" w:sz="4" w:space="0" w:color="9CC2E5"/>
            </w:tcBorders>
            <w:shd w:val="clear" w:color="auto" w:fill="DEEAF6"/>
          </w:tcPr>
          <w:p w14:paraId="01707C96" w14:textId="77777777" w:rsidR="00E05A88" w:rsidRPr="00930A23" w:rsidRDefault="00E05A88" w:rsidP="00C41568">
            <w:pPr>
              <w:suppressAutoHyphens/>
              <w:spacing w:before="57" w:after="57" w:line="240" w:lineRule="auto"/>
              <w:jc w:val="left"/>
              <w:rPr>
                <w:rFonts w:ascii="Liberation Serif" w:eastAsia="Noto Sans CJK SC Regular" w:hAnsi="Liberation Serif" w:cs="FreeSans"/>
                <w:b/>
                <w:kern w:val="1"/>
                <w:sz w:val="24"/>
                <w:szCs w:val="24"/>
                <w:lang w:eastAsia="zh-CN" w:bidi="hi-IN"/>
              </w:rPr>
            </w:pPr>
            <w:r w:rsidRPr="00930A23">
              <w:rPr>
                <w:rFonts w:ascii="Verdana" w:eastAsia="Noto Sans CJK SC Regular" w:hAnsi="Verdana" w:cs="Verdana"/>
                <w:b/>
                <w:bCs/>
                <w:kern w:val="1"/>
                <w:sz w:val="16"/>
                <w:szCs w:val="16"/>
                <w:lang w:eastAsia="zh-CN" w:bidi="hi-IN"/>
              </w:rPr>
              <w:t>Exemples, sources</w:t>
            </w:r>
          </w:p>
        </w:tc>
        <w:tc>
          <w:tcPr>
            <w:tcW w:w="8026" w:type="dxa"/>
            <w:gridSpan w:val="3"/>
            <w:tcBorders>
              <w:top w:val="single" w:sz="4" w:space="0" w:color="9CC2E5"/>
              <w:left w:val="single" w:sz="4" w:space="0" w:color="9CC2E5"/>
              <w:bottom w:val="single" w:sz="4" w:space="0" w:color="9CC2E5"/>
              <w:right w:val="single" w:sz="4" w:space="0" w:color="9CC2E5"/>
            </w:tcBorders>
            <w:shd w:val="clear" w:color="auto" w:fill="DEEAF6"/>
          </w:tcPr>
          <w:p w14:paraId="53684A27"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xml:space="preserve">- démarche de </w:t>
            </w:r>
            <w:proofErr w:type="spellStart"/>
            <w:r w:rsidRPr="00E05A88">
              <w:rPr>
                <w:rFonts w:ascii="Verdana" w:eastAsia="Noto Sans CJK SC Regular" w:hAnsi="Verdana" w:cs="Verdana"/>
                <w:kern w:val="1"/>
                <w:sz w:val="16"/>
                <w:szCs w:val="16"/>
                <w:lang w:eastAsia="zh-CN" w:bidi="hi-IN"/>
              </w:rPr>
              <w:t>co</w:t>
            </w:r>
            <w:proofErr w:type="spellEnd"/>
            <w:r w:rsidRPr="00E05A88">
              <w:rPr>
                <w:rFonts w:ascii="Verdana" w:eastAsia="Noto Sans CJK SC Regular" w:hAnsi="Verdana" w:cs="Verdana"/>
                <w:kern w:val="1"/>
                <w:sz w:val="16"/>
                <w:szCs w:val="16"/>
                <w:lang w:eastAsia="zh-CN" w:bidi="hi-IN"/>
              </w:rPr>
              <w:t xml:space="preserve">-construction sur la ZAC de Fives </w:t>
            </w:r>
            <w:proofErr w:type="spellStart"/>
            <w:r w:rsidRPr="00E05A88">
              <w:rPr>
                <w:rFonts w:ascii="Verdana" w:eastAsia="Noto Sans CJK SC Regular" w:hAnsi="Verdana" w:cs="Verdana"/>
                <w:kern w:val="1"/>
                <w:sz w:val="16"/>
                <w:szCs w:val="16"/>
                <w:lang w:eastAsia="zh-CN" w:bidi="hi-IN"/>
              </w:rPr>
              <w:t>Cail</w:t>
            </w:r>
            <w:proofErr w:type="spellEnd"/>
            <w:r w:rsidRPr="00E05A88">
              <w:rPr>
                <w:rFonts w:ascii="Verdana" w:eastAsia="Noto Sans CJK SC Regular" w:hAnsi="Verdana" w:cs="Verdana"/>
                <w:kern w:val="1"/>
                <w:sz w:val="16"/>
                <w:szCs w:val="16"/>
                <w:lang w:eastAsia="zh-CN" w:bidi="hi-IN"/>
              </w:rPr>
              <w:t xml:space="preserve"> à Lille (SORELI/Ville de Lille/MEL)</w:t>
            </w:r>
          </w:p>
          <w:p w14:paraId="62F194D5" w14:textId="77777777" w:rsidR="00E05A88" w:rsidRPr="00E05A88" w:rsidRDefault="00E05A88" w:rsidP="00E05A88">
            <w:pPr>
              <w:suppressAutoHyphens/>
              <w:spacing w:before="57" w:after="57" w:line="240" w:lineRule="auto"/>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 xml:space="preserve">- démarche sur la ZAC des Alouettes, </w:t>
            </w:r>
            <w:proofErr w:type="spellStart"/>
            <w:r w:rsidRPr="00E05A88">
              <w:rPr>
                <w:rFonts w:ascii="Verdana" w:eastAsia="Noto Sans CJK SC Regular" w:hAnsi="Verdana" w:cs="Verdana"/>
                <w:kern w:val="1"/>
                <w:sz w:val="16"/>
                <w:szCs w:val="16"/>
                <w:lang w:eastAsia="zh-CN" w:bidi="hi-IN"/>
              </w:rPr>
              <w:t>Bruay</w:t>
            </w:r>
            <w:proofErr w:type="spellEnd"/>
            <w:r w:rsidRPr="00E05A88">
              <w:rPr>
                <w:rFonts w:ascii="Verdana" w:eastAsia="Noto Sans CJK SC Regular" w:hAnsi="Verdana" w:cs="Verdana"/>
                <w:kern w:val="1"/>
                <w:sz w:val="16"/>
                <w:szCs w:val="16"/>
                <w:lang w:eastAsia="zh-CN" w:bidi="hi-IN"/>
              </w:rPr>
              <w:t xml:space="preserve"> (CA Béthune </w:t>
            </w:r>
            <w:proofErr w:type="spellStart"/>
            <w:r w:rsidRPr="00E05A88">
              <w:rPr>
                <w:rFonts w:ascii="Verdana" w:eastAsia="Noto Sans CJK SC Regular" w:hAnsi="Verdana" w:cs="Verdana"/>
                <w:kern w:val="1"/>
                <w:sz w:val="16"/>
                <w:szCs w:val="16"/>
                <w:lang w:eastAsia="zh-CN" w:bidi="hi-IN"/>
              </w:rPr>
              <w:t>Bruay</w:t>
            </w:r>
            <w:proofErr w:type="spellEnd"/>
            <w:r w:rsidRPr="00E05A88">
              <w:rPr>
                <w:rFonts w:ascii="Verdana" w:eastAsia="Noto Sans CJK SC Regular" w:hAnsi="Verdana" w:cs="Verdana"/>
                <w:kern w:val="1"/>
                <w:sz w:val="16"/>
                <w:szCs w:val="16"/>
                <w:lang w:eastAsia="zh-CN" w:bidi="hi-IN"/>
              </w:rPr>
              <w:t>), quartier de l’Horlogerie</w:t>
            </w:r>
          </w:p>
          <w:p w14:paraId="06DA5139" w14:textId="77777777" w:rsidR="00A81C59" w:rsidRPr="00A81C59" w:rsidRDefault="00A81C59" w:rsidP="00A81C59">
            <w:pPr>
              <w:suppressAutoHyphens/>
              <w:spacing w:before="57" w:after="0" w:line="240" w:lineRule="auto"/>
              <w:rPr>
                <w:rFonts w:ascii="Verdana" w:eastAsia="Noto Sans CJK SC Regular" w:hAnsi="Verdana" w:cs="Verdana"/>
                <w:kern w:val="1"/>
                <w:sz w:val="16"/>
                <w:szCs w:val="16"/>
                <w:lang w:eastAsia="zh-CN" w:bidi="hi-IN"/>
              </w:rPr>
            </w:pPr>
            <w:r w:rsidRPr="00A81C59">
              <w:rPr>
                <w:rFonts w:ascii="Verdana" w:eastAsia="Noto Sans CJK SC Regular" w:hAnsi="Verdana" w:cs="Verdana"/>
                <w:kern w:val="1"/>
                <w:sz w:val="16"/>
                <w:szCs w:val="16"/>
                <w:lang w:eastAsia="zh-CN" w:bidi="hi-IN"/>
              </w:rPr>
              <w:t>- API City</w:t>
            </w:r>
          </w:p>
          <w:p w14:paraId="68E78C70" w14:textId="006AB5D4" w:rsidR="00E05A88" w:rsidRPr="00E05A88" w:rsidRDefault="00A81C59" w:rsidP="00A81C59">
            <w:pPr>
              <w:suppressAutoHyphens/>
              <w:spacing w:before="57" w:after="0" w:line="240" w:lineRule="auto"/>
              <w:rPr>
                <w:rFonts w:ascii="Verdana" w:eastAsia="Noto Sans CJK SC Regular" w:hAnsi="Verdana" w:cs="Verdana"/>
                <w:kern w:val="1"/>
                <w:sz w:val="16"/>
                <w:szCs w:val="16"/>
                <w:lang w:eastAsia="zh-CN" w:bidi="hi-IN"/>
              </w:rPr>
            </w:pPr>
            <w:r w:rsidRPr="00A81C59">
              <w:rPr>
                <w:rFonts w:ascii="Verdana" w:eastAsia="Noto Sans CJK SC Regular" w:hAnsi="Verdana" w:cs="Verdana"/>
                <w:kern w:val="1"/>
                <w:sz w:val="16"/>
                <w:szCs w:val="16"/>
                <w:lang w:eastAsia="zh-CN" w:bidi="hi-IN"/>
              </w:rPr>
              <w:t>- EPARECA</w:t>
            </w:r>
          </w:p>
        </w:tc>
      </w:tr>
    </w:tbl>
    <w:p w14:paraId="30F4891E" w14:textId="77777777" w:rsidR="00A81C59" w:rsidRDefault="00A81C59">
      <w:r>
        <w:br w:type="page"/>
      </w:r>
    </w:p>
    <w:tbl>
      <w:tblPr>
        <w:tblW w:w="10160" w:type="dxa"/>
        <w:tblInd w:w="129" w:type="dxa"/>
        <w:tblLayout w:type="fixed"/>
        <w:tblLook w:val="0000" w:firstRow="0" w:lastRow="0" w:firstColumn="0" w:lastColumn="0" w:noHBand="0" w:noVBand="0"/>
      </w:tblPr>
      <w:tblGrid>
        <w:gridCol w:w="2701"/>
        <w:gridCol w:w="2410"/>
        <w:gridCol w:w="2199"/>
        <w:gridCol w:w="2850"/>
      </w:tblGrid>
      <w:tr w:rsidR="00E05A88" w:rsidRPr="0015143C" w14:paraId="5781E9F3" w14:textId="77777777" w:rsidTr="00A901C4">
        <w:trPr>
          <w:trHeight w:val="274"/>
        </w:trPr>
        <w:tc>
          <w:tcPr>
            <w:tcW w:w="2701" w:type="dxa"/>
            <w:tcBorders>
              <w:top w:val="single" w:sz="4" w:space="0" w:color="5B9BD5"/>
              <w:left w:val="single" w:sz="4" w:space="0" w:color="5B9BD5"/>
              <w:bottom w:val="single" w:sz="4" w:space="0" w:color="5B9BD5"/>
            </w:tcBorders>
            <w:shd w:val="clear" w:color="auto" w:fill="5B9BD5"/>
          </w:tcPr>
          <w:p w14:paraId="2081355C" w14:textId="16D62921" w:rsidR="00E05A88" w:rsidRPr="0015143C" w:rsidRDefault="00E05A88" w:rsidP="004C20D8">
            <w:pPr>
              <w:spacing w:before="57" w:after="57" w:line="240" w:lineRule="auto"/>
              <w:jc w:val="left"/>
              <w:rPr>
                <w:rFonts w:ascii="Verdana" w:eastAsia="Calibri" w:hAnsi="Verdana" w:cs="Times New Roman"/>
                <w:b/>
                <w:bCs/>
                <w:color w:val="FFFFFF"/>
                <w:sz w:val="18"/>
                <w:szCs w:val="18"/>
              </w:rPr>
            </w:pPr>
            <w:r w:rsidRPr="0015143C">
              <w:rPr>
                <w:rFonts w:ascii="Verdana" w:eastAsia="Calibri" w:hAnsi="Verdana" w:cs="Times New Roman"/>
                <w:b/>
                <w:bCs/>
                <w:color w:val="FFFFFF"/>
                <w:sz w:val="18"/>
                <w:szCs w:val="18"/>
              </w:rPr>
              <w:lastRenderedPageBreak/>
              <w:t>Engagement, objectif </w:t>
            </w:r>
          </w:p>
        </w:tc>
        <w:tc>
          <w:tcPr>
            <w:tcW w:w="7459" w:type="dxa"/>
            <w:gridSpan w:val="3"/>
            <w:tcBorders>
              <w:top w:val="single" w:sz="4" w:space="0" w:color="5B9BD5"/>
              <w:left w:val="single" w:sz="4" w:space="0" w:color="5B9BD5"/>
              <w:bottom w:val="single" w:sz="4" w:space="0" w:color="5B9BD5"/>
              <w:right w:val="single" w:sz="4" w:space="0" w:color="5B9BD5"/>
            </w:tcBorders>
            <w:shd w:val="clear" w:color="auto" w:fill="5B9BD5"/>
            <w:vAlign w:val="center"/>
          </w:tcPr>
          <w:p w14:paraId="17E8C2B2" w14:textId="769AAB93" w:rsidR="00E05A88" w:rsidRPr="0015143C" w:rsidRDefault="00A81C59" w:rsidP="004C20D8">
            <w:pPr>
              <w:spacing w:before="57" w:after="57" w:line="240" w:lineRule="auto"/>
              <w:jc w:val="left"/>
              <w:rPr>
                <w:rFonts w:ascii="Verdana" w:eastAsia="Calibri" w:hAnsi="Verdana" w:cs="Times New Roman"/>
                <w:b/>
                <w:bCs/>
                <w:color w:val="FFFFFF"/>
                <w:sz w:val="18"/>
                <w:szCs w:val="18"/>
              </w:rPr>
            </w:pPr>
            <w:r>
              <w:rPr>
                <w:rFonts w:ascii="Verdana" w:eastAsia="Calibri" w:hAnsi="Verdana" w:cs="Times New Roman"/>
                <w:b/>
                <w:bCs/>
                <w:color w:val="FFFFFF"/>
                <w:sz w:val="18"/>
                <w:szCs w:val="18"/>
              </w:rPr>
              <w:t>Innover par</w:t>
            </w:r>
            <w:r w:rsidR="00E05A88" w:rsidRPr="0015143C">
              <w:rPr>
                <w:rFonts w:ascii="Verdana" w:eastAsia="Calibri" w:hAnsi="Verdana" w:cs="Times New Roman"/>
                <w:b/>
                <w:bCs/>
                <w:color w:val="FFFFFF"/>
                <w:sz w:val="18"/>
                <w:szCs w:val="18"/>
              </w:rPr>
              <w:t xml:space="preserve"> l’économie de la fonctionnalité</w:t>
            </w:r>
          </w:p>
        </w:tc>
      </w:tr>
      <w:tr w:rsidR="00E05A88" w:rsidRPr="00E05A88" w14:paraId="7D2D64F1" w14:textId="77777777" w:rsidTr="00A81C59">
        <w:trPr>
          <w:trHeight w:val="570"/>
        </w:trPr>
        <w:tc>
          <w:tcPr>
            <w:tcW w:w="2701" w:type="dxa"/>
            <w:vMerge w:val="restart"/>
            <w:tcBorders>
              <w:top w:val="single" w:sz="4" w:space="0" w:color="9CC2E5"/>
              <w:left w:val="single" w:sz="4" w:space="0" w:color="9CC2E5"/>
              <w:bottom w:val="single" w:sz="4" w:space="0" w:color="9CC2E5"/>
            </w:tcBorders>
            <w:shd w:val="clear" w:color="auto" w:fill="DEEAF6"/>
          </w:tcPr>
          <w:p w14:paraId="2DF8ED77" w14:textId="77777777" w:rsidR="00E05A88" w:rsidRPr="00930A23" w:rsidRDefault="00E05A88" w:rsidP="00C41568">
            <w:pPr>
              <w:suppressAutoHyphens/>
              <w:spacing w:before="57" w:after="57" w:line="240" w:lineRule="auto"/>
              <w:jc w:val="left"/>
              <w:rPr>
                <w:rFonts w:ascii="Liberation Serif" w:eastAsia="Noto Sans CJK SC Regular" w:hAnsi="Liberation Serif" w:cs="FreeSans"/>
                <w:b/>
                <w:kern w:val="1"/>
                <w:sz w:val="24"/>
                <w:szCs w:val="24"/>
                <w:lang w:eastAsia="zh-CN" w:bidi="hi-IN"/>
              </w:rPr>
            </w:pPr>
            <w:r w:rsidRPr="00930A23">
              <w:rPr>
                <w:rFonts w:ascii="Verdana" w:eastAsia="Noto Sans CJK SC Regular" w:hAnsi="Verdana" w:cs="Verdana"/>
                <w:b/>
                <w:bCs/>
                <w:kern w:val="1"/>
                <w:sz w:val="16"/>
                <w:szCs w:val="16"/>
                <w:lang w:eastAsia="zh-CN" w:bidi="hi-IN"/>
              </w:rPr>
              <w:t>Enjeu global, bénéfices attendus, argumentaire</w:t>
            </w:r>
          </w:p>
        </w:tc>
        <w:tc>
          <w:tcPr>
            <w:tcW w:w="2410" w:type="dxa"/>
            <w:tcBorders>
              <w:top w:val="single" w:sz="4" w:space="0" w:color="9CC2E5"/>
              <w:left w:val="single" w:sz="4" w:space="0" w:color="9CC2E5"/>
              <w:bottom w:val="single" w:sz="4" w:space="0" w:color="9CC2E5"/>
            </w:tcBorders>
            <w:shd w:val="clear" w:color="auto" w:fill="DEEAF6"/>
            <w:vAlign w:val="center"/>
          </w:tcPr>
          <w:p w14:paraId="41BAAE12" w14:textId="77777777" w:rsidR="00E05A88" w:rsidRPr="00E05A88" w:rsidRDefault="00E05A88" w:rsidP="00E05A88">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Enjeux Globaux</w:t>
            </w:r>
          </w:p>
        </w:tc>
        <w:tc>
          <w:tcPr>
            <w:tcW w:w="5049" w:type="dxa"/>
            <w:gridSpan w:val="2"/>
            <w:tcBorders>
              <w:top w:val="single" w:sz="4" w:space="0" w:color="9CC2E5"/>
              <w:left w:val="single" w:sz="4" w:space="0" w:color="9CC2E5"/>
              <w:bottom w:val="single" w:sz="4" w:space="0" w:color="9CC2E5"/>
              <w:right w:val="single" w:sz="4" w:space="0" w:color="9CC2E5"/>
            </w:tcBorders>
            <w:shd w:val="clear" w:color="auto" w:fill="DEEAF6"/>
            <w:vAlign w:val="center"/>
          </w:tcPr>
          <w:p w14:paraId="31B4B917" w14:textId="77777777" w:rsidR="00E05A88" w:rsidRPr="00E05A88" w:rsidRDefault="00E05A88" w:rsidP="00E05A88">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Bénéfices attendus</w:t>
            </w:r>
          </w:p>
        </w:tc>
      </w:tr>
      <w:tr w:rsidR="00E05A88" w:rsidRPr="00E05A88" w14:paraId="1F538B3F" w14:textId="77777777" w:rsidTr="00A81C59">
        <w:trPr>
          <w:trHeight w:val="570"/>
        </w:trPr>
        <w:tc>
          <w:tcPr>
            <w:tcW w:w="2701" w:type="dxa"/>
            <w:vMerge/>
            <w:tcBorders>
              <w:top w:val="single" w:sz="4" w:space="0" w:color="9CC2E5"/>
              <w:left w:val="single" w:sz="4" w:space="0" w:color="9CC2E5"/>
              <w:bottom w:val="single" w:sz="4" w:space="0" w:color="9CC2E5"/>
            </w:tcBorders>
            <w:shd w:val="clear" w:color="auto" w:fill="DEEAF6"/>
          </w:tcPr>
          <w:p w14:paraId="51867D97" w14:textId="77777777" w:rsidR="00E05A88" w:rsidRPr="00930A23" w:rsidRDefault="00E05A88" w:rsidP="00C41568">
            <w:pPr>
              <w:suppressAutoHyphens/>
              <w:snapToGrid w:val="0"/>
              <w:spacing w:before="57" w:after="57" w:line="240" w:lineRule="auto"/>
              <w:jc w:val="left"/>
              <w:rPr>
                <w:rFonts w:ascii="Verdana" w:eastAsia="Noto Sans CJK SC Regular" w:hAnsi="Verdana" w:cs="Verdana"/>
                <w:b/>
                <w:bCs/>
                <w:kern w:val="1"/>
                <w:sz w:val="16"/>
                <w:szCs w:val="16"/>
                <w:lang w:eastAsia="zh-CN" w:bidi="hi-IN"/>
              </w:rPr>
            </w:pPr>
          </w:p>
        </w:tc>
        <w:tc>
          <w:tcPr>
            <w:tcW w:w="2410" w:type="dxa"/>
            <w:tcBorders>
              <w:top w:val="single" w:sz="4" w:space="0" w:color="9CC2E5"/>
              <w:left w:val="single" w:sz="4" w:space="0" w:color="9CC2E5"/>
              <w:bottom w:val="single" w:sz="4" w:space="0" w:color="9CC2E5"/>
            </w:tcBorders>
            <w:shd w:val="clear" w:color="auto" w:fill="DEEAF6"/>
          </w:tcPr>
          <w:p w14:paraId="2F8CF66E"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Réduire l’étalement urbain</w:t>
            </w:r>
          </w:p>
          <w:p w14:paraId="4DD69501"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Réduire le gaspillage de ressources naturelles et humaines</w:t>
            </w:r>
          </w:p>
        </w:tc>
        <w:tc>
          <w:tcPr>
            <w:tcW w:w="5049" w:type="dxa"/>
            <w:gridSpan w:val="2"/>
            <w:tcBorders>
              <w:top w:val="single" w:sz="4" w:space="0" w:color="9CC2E5"/>
              <w:left w:val="single" w:sz="4" w:space="0" w:color="9CC2E5"/>
              <w:bottom w:val="single" w:sz="4" w:space="0" w:color="9CC2E5"/>
              <w:right w:val="single" w:sz="4" w:space="0" w:color="9CC2E5"/>
            </w:tcBorders>
            <w:shd w:val="clear" w:color="auto" w:fill="DEEAF6"/>
          </w:tcPr>
          <w:p w14:paraId="3C1F264C" w14:textId="77777777" w:rsidR="00E05A88" w:rsidRPr="00E05A88" w:rsidRDefault="00E05A88" w:rsidP="00E05A88">
            <w:pPr>
              <w:suppressAutoHyphens/>
              <w:spacing w:after="0" w:line="240" w:lineRule="auto"/>
              <w:jc w:val="left"/>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Favorise la mutualisation de moyens et les coopérations économiques</w:t>
            </w:r>
          </w:p>
          <w:p w14:paraId="120D10C5" w14:textId="11F56370" w:rsidR="00E05A88" w:rsidRPr="00E05A88" w:rsidRDefault="00930A23" w:rsidP="00930A23">
            <w:pPr>
              <w:suppressAutoHyphens/>
              <w:spacing w:before="40" w:after="0" w:line="240" w:lineRule="auto"/>
              <w:jc w:val="left"/>
              <w:rPr>
                <w:rFonts w:ascii="Liberation Serif" w:eastAsia="Noto Sans CJK SC Regular" w:hAnsi="Liberation Serif" w:cs="FreeSans"/>
                <w:kern w:val="1"/>
                <w:sz w:val="24"/>
                <w:szCs w:val="24"/>
                <w:lang w:eastAsia="zh-CN" w:bidi="hi-IN"/>
              </w:rPr>
            </w:pPr>
            <w:r>
              <w:rPr>
                <w:rFonts w:ascii="Verdana" w:eastAsia="Noto Sans CJK SC Regular" w:hAnsi="Verdana" w:cs="Verdana"/>
                <w:kern w:val="1"/>
                <w:sz w:val="16"/>
                <w:szCs w:val="16"/>
                <w:lang w:eastAsia="zh-CN" w:bidi="hi-IN"/>
              </w:rPr>
              <w:t>P</w:t>
            </w:r>
            <w:r w:rsidR="00E05A88" w:rsidRPr="00E05A88">
              <w:rPr>
                <w:rFonts w:ascii="Verdana" w:eastAsia="Noto Sans CJK SC Regular" w:hAnsi="Verdana" w:cs="Verdana"/>
                <w:kern w:val="1"/>
                <w:sz w:val="16"/>
                <w:szCs w:val="16"/>
                <w:lang w:eastAsia="zh-CN" w:bidi="hi-IN"/>
              </w:rPr>
              <w:t>ermet des initiatives économiques à fort impact social mais fragiles économiquement</w:t>
            </w:r>
          </w:p>
          <w:p w14:paraId="1A492345" w14:textId="76D8D995" w:rsidR="00E05A88" w:rsidRPr="00E05A88" w:rsidRDefault="00930A23" w:rsidP="00930A23">
            <w:pPr>
              <w:suppressAutoHyphens/>
              <w:spacing w:before="40" w:after="0" w:line="240" w:lineRule="auto"/>
              <w:jc w:val="left"/>
              <w:rPr>
                <w:rFonts w:ascii="Liberation Serif" w:eastAsia="Noto Sans CJK SC Regular" w:hAnsi="Liberation Serif" w:cs="FreeSans"/>
                <w:kern w:val="1"/>
                <w:sz w:val="24"/>
                <w:szCs w:val="24"/>
                <w:lang w:eastAsia="zh-CN" w:bidi="hi-IN"/>
              </w:rPr>
            </w:pPr>
            <w:r>
              <w:rPr>
                <w:rFonts w:ascii="Verdana" w:eastAsia="Noto Sans CJK SC Regular" w:hAnsi="Verdana" w:cs="Verdana"/>
                <w:kern w:val="1"/>
                <w:sz w:val="16"/>
                <w:szCs w:val="16"/>
                <w:lang w:eastAsia="zh-CN" w:bidi="hi-IN"/>
              </w:rPr>
              <w:t>S</w:t>
            </w:r>
            <w:r w:rsidR="00E05A88" w:rsidRPr="00E05A88">
              <w:rPr>
                <w:rFonts w:ascii="Verdana" w:eastAsia="Noto Sans CJK SC Regular" w:hAnsi="Verdana" w:cs="Verdana"/>
                <w:kern w:val="1"/>
                <w:sz w:val="16"/>
                <w:szCs w:val="16"/>
                <w:lang w:eastAsia="zh-CN" w:bidi="hi-IN"/>
              </w:rPr>
              <w:t xml:space="preserve">ensibilise à une </w:t>
            </w:r>
            <w:r w:rsidRPr="00E05A88">
              <w:rPr>
                <w:rFonts w:ascii="Verdana" w:eastAsia="Noto Sans CJK SC Regular" w:hAnsi="Verdana" w:cs="Verdana"/>
                <w:kern w:val="1"/>
                <w:sz w:val="16"/>
                <w:szCs w:val="16"/>
                <w:lang w:eastAsia="zh-CN" w:bidi="hi-IN"/>
              </w:rPr>
              <w:t>rationalisation</w:t>
            </w:r>
            <w:r w:rsidR="00E05A88" w:rsidRPr="00E05A88">
              <w:rPr>
                <w:rFonts w:ascii="Verdana" w:eastAsia="Noto Sans CJK SC Regular" w:hAnsi="Verdana" w:cs="Verdana"/>
                <w:kern w:val="1"/>
                <w:sz w:val="16"/>
                <w:szCs w:val="16"/>
                <w:lang w:eastAsia="zh-CN" w:bidi="hi-IN"/>
              </w:rPr>
              <w:t xml:space="preserve"> de l’usage par les utilisateurs de lieux et de services</w:t>
            </w:r>
          </w:p>
          <w:p w14:paraId="02DACF68" w14:textId="77777777" w:rsidR="00E05A88" w:rsidRPr="00E05A88" w:rsidRDefault="00E05A88" w:rsidP="00E05A88">
            <w:pPr>
              <w:suppressAutoHyphens/>
              <w:spacing w:after="0" w:line="240" w:lineRule="auto"/>
              <w:jc w:val="left"/>
              <w:rPr>
                <w:rFonts w:ascii="Verdana" w:eastAsia="Noto Sans CJK SC Regular" w:hAnsi="Verdana" w:cs="Verdana"/>
                <w:kern w:val="1"/>
                <w:sz w:val="16"/>
                <w:szCs w:val="16"/>
                <w:lang w:eastAsia="zh-CN" w:bidi="hi-IN"/>
              </w:rPr>
            </w:pPr>
          </w:p>
        </w:tc>
      </w:tr>
      <w:tr w:rsidR="00E05A88" w:rsidRPr="00E05A88" w14:paraId="455959BD" w14:textId="77777777" w:rsidTr="00A901C4">
        <w:trPr>
          <w:trHeight w:val="719"/>
        </w:trPr>
        <w:tc>
          <w:tcPr>
            <w:tcW w:w="2701" w:type="dxa"/>
            <w:tcBorders>
              <w:top w:val="single" w:sz="4" w:space="0" w:color="9CC2E5"/>
              <w:left w:val="single" w:sz="4" w:space="0" w:color="9CC2E5"/>
              <w:bottom w:val="single" w:sz="4" w:space="0" w:color="9CC2E5"/>
            </w:tcBorders>
            <w:shd w:val="clear" w:color="auto" w:fill="DEEAF6"/>
          </w:tcPr>
          <w:p w14:paraId="6311A7C9" w14:textId="77777777" w:rsidR="00E05A88" w:rsidRPr="00930A23" w:rsidRDefault="00E05A88" w:rsidP="00C41568">
            <w:pPr>
              <w:suppressAutoHyphens/>
              <w:spacing w:before="57" w:after="57" w:line="240" w:lineRule="auto"/>
              <w:jc w:val="left"/>
              <w:rPr>
                <w:rFonts w:ascii="Liberation Serif" w:eastAsia="Noto Sans CJK SC Regular" w:hAnsi="Liberation Serif" w:cs="FreeSans"/>
                <w:b/>
                <w:kern w:val="1"/>
                <w:sz w:val="24"/>
                <w:szCs w:val="24"/>
                <w:lang w:eastAsia="zh-CN" w:bidi="hi-IN"/>
              </w:rPr>
            </w:pPr>
            <w:r w:rsidRPr="00930A23">
              <w:rPr>
                <w:rFonts w:ascii="Verdana" w:eastAsia="Noto Sans CJK SC Regular" w:hAnsi="Verdana" w:cs="Verdana"/>
                <w:b/>
                <w:bCs/>
                <w:kern w:val="1"/>
                <w:sz w:val="16"/>
                <w:szCs w:val="16"/>
                <w:lang w:eastAsia="zh-CN" w:bidi="hi-IN"/>
              </w:rPr>
              <w:t>Lien avec les critères Rev3 (critères Rev3 et critères associés)</w:t>
            </w:r>
          </w:p>
        </w:tc>
        <w:tc>
          <w:tcPr>
            <w:tcW w:w="7459" w:type="dxa"/>
            <w:gridSpan w:val="3"/>
            <w:tcBorders>
              <w:top w:val="single" w:sz="4" w:space="0" w:color="9CC2E5"/>
              <w:left w:val="single" w:sz="4" w:space="0" w:color="9CC2E5"/>
              <w:bottom w:val="single" w:sz="4" w:space="0" w:color="9CC2E5"/>
              <w:right w:val="single" w:sz="4" w:space="0" w:color="9CC2E5"/>
            </w:tcBorders>
            <w:shd w:val="clear" w:color="auto" w:fill="DEEAF6"/>
            <w:vAlign w:val="center"/>
          </w:tcPr>
          <w:p w14:paraId="375EA7D5" w14:textId="752A6F15" w:rsidR="00E05A88" w:rsidRPr="00E05A88" w:rsidRDefault="006F793E" w:rsidP="00E05A88">
            <w:pPr>
              <w:suppressAutoHyphens/>
              <w:spacing w:before="57" w:after="57" w:line="240" w:lineRule="auto"/>
              <w:rPr>
                <w:rFonts w:ascii="Verdana" w:eastAsia="Noto Sans CJK SC Regular" w:hAnsi="Verdana" w:cs="Verdana"/>
                <w:kern w:val="1"/>
                <w:sz w:val="20"/>
                <w:szCs w:val="24"/>
                <w:lang w:eastAsia="zh-CN" w:bidi="hi-IN"/>
              </w:rPr>
            </w:pPr>
            <w:r>
              <w:rPr>
                <w:rFonts w:ascii="Verdana" w:eastAsia="Noto Sans CJK SC Regular" w:hAnsi="Verdana" w:cs="Verdana"/>
                <w:noProof/>
                <w:kern w:val="1"/>
                <w:sz w:val="20"/>
                <w:szCs w:val="24"/>
                <w:lang w:eastAsia="fr-FR"/>
              </w:rPr>
              <w:drawing>
                <wp:inline distT="0" distB="0" distL="0" distR="0" wp14:anchorId="7ABE3A1A" wp14:editId="4C8DC0CE">
                  <wp:extent cx="902335" cy="57912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2335" cy="579120"/>
                          </a:xfrm>
                          <a:prstGeom prst="rect">
                            <a:avLst/>
                          </a:prstGeom>
                          <a:noFill/>
                        </pic:spPr>
                      </pic:pic>
                    </a:graphicData>
                  </a:graphic>
                </wp:inline>
              </w:drawing>
            </w:r>
          </w:p>
        </w:tc>
      </w:tr>
      <w:tr w:rsidR="00E05A88" w:rsidRPr="00E05A88" w14:paraId="65CB90EA" w14:textId="77777777" w:rsidTr="00A901C4">
        <w:trPr>
          <w:trHeight w:val="1133"/>
        </w:trPr>
        <w:tc>
          <w:tcPr>
            <w:tcW w:w="2701" w:type="dxa"/>
            <w:tcBorders>
              <w:top w:val="single" w:sz="4" w:space="0" w:color="9CC2E5"/>
              <w:left w:val="single" w:sz="4" w:space="0" w:color="9CC2E5"/>
              <w:bottom w:val="single" w:sz="4" w:space="0" w:color="9CC2E5"/>
            </w:tcBorders>
            <w:shd w:val="clear" w:color="auto" w:fill="auto"/>
          </w:tcPr>
          <w:p w14:paraId="0FD48CD1" w14:textId="2DDFEDE9" w:rsidR="00E05A88" w:rsidRPr="00930A23" w:rsidRDefault="00290A6F" w:rsidP="00C41568">
            <w:pPr>
              <w:suppressAutoHyphens/>
              <w:spacing w:before="57" w:after="57" w:line="240" w:lineRule="auto"/>
              <w:jc w:val="left"/>
              <w:rPr>
                <w:rFonts w:ascii="Liberation Serif" w:eastAsia="Noto Sans CJK SC Regular" w:hAnsi="Liberation Serif" w:cs="FreeSans"/>
                <w:b/>
                <w:kern w:val="1"/>
                <w:sz w:val="24"/>
                <w:szCs w:val="24"/>
                <w:lang w:eastAsia="zh-CN" w:bidi="hi-IN"/>
              </w:rPr>
            </w:pPr>
            <w:r>
              <w:rPr>
                <w:rFonts w:ascii="Verdana" w:eastAsia="Noto Sans CJK SC Regular" w:hAnsi="Verdana" w:cs="Verdana"/>
                <w:b/>
                <w:bCs/>
                <w:kern w:val="1"/>
                <w:sz w:val="16"/>
                <w:szCs w:val="16"/>
                <w:lang w:eastAsia="zh-CN" w:bidi="hi-IN"/>
              </w:rPr>
              <w:t>A</w:t>
            </w:r>
            <w:r w:rsidR="00E05A88" w:rsidRPr="00930A23">
              <w:rPr>
                <w:rFonts w:ascii="Verdana" w:eastAsia="Noto Sans CJK SC Regular" w:hAnsi="Verdana" w:cs="Verdana"/>
                <w:b/>
                <w:bCs/>
                <w:kern w:val="1"/>
                <w:sz w:val="16"/>
                <w:szCs w:val="16"/>
                <w:lang w:eastAsia="zh-CN" w:bidi="hi-IN"/>
              </w:rPr>
              <w:t>cteurs pertinents (et spécifiques)</w:t>
            </w:r>
          </w:p>
        </w:tc>
        <w:tc>
          <w:tcPr>
            <w:tcW w:w="7459" w:type="dxa"/>
            <w:gridSpan w:val="3"/>
            <w:tcBorders>
              <w:top w:val="single" w:sz="4" w:space="0" w:color="9CC2E5"/>
              <w:left w:val="single" w:sz="4" w:space="0" w:color="9CC2E5"/>
              <w:bottom w:val="single" w:sz="4" w:space="0" w:color="9CC2E5"/>
              <w:right w:val="single" w:sz="4" w:space="0" w:color="9CC2E5"/>
            </w:tcBorders>
            <w:shd w:val="clear" w:color="auto" w:fill="auto"/>
          </w:tcPr>
          <w:p w14:paraId="682AE9A4"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Acteurs : promoteurs engagés dans l’EFC (Astrid, ETIC…)</w:t>
            </w:r>
          </w:p>
          <w:p w14:paraId="51522FDD" w14:textId="414E2B33" w:rsidR="00E05A88" w:rsidRPr="00E05A88" w:rsidRDefault="00D23524" w:rsidP="00E05A88">
            <w:pPr>
              <w:suppressAutoHyphens/>
              <w:spacing w:before="57" w:after="57" w:line="240" w:lineRule="auto"/>
              <w:rPr>
                <w:rFonts w:ascii="Verdana" w:eastAsia="Noto Sans CJK SC Regular" w:hAnsi="Verdana" w:cs="Verdana"/>
                <w:kern w:val="1"/>
                <w:sz w:val="20"/>
                <w:szCs w:val="24"/>
                <w:lang w:eastAsia="zh-CN" w:bidi="hi-IN"/>
              </w:rPr>
            </w:pPr>
            <w:r>
              <w:rPr>
                <w:rFonts w:ascii="Verdana" w:eastAsia="Noto Sans CJK SC Regular" w:hAnsi="Verdana" w:cs="Verdana"/>
                <w:kern w:val="1"/>
                <w:sz w:val="16"/>
                <w:szCs w:val="16"/>
                <w:lang w:eastAsia="zh-CN" w:bidi="hi-IN"/>
              </w:rPr>
              <w:t>S</w:t>
            </w:r>
            <w:r w:rsidR="00E05A88" w:rsidRPr="00E05A88">
              <w:rPr>
                <w:rFonts w:ascii="Verdana" w:eastAsia="Noto Sans CJK SC Regular" w:hAnsi="Verdana" w:cs="Verdana"/>
                <w:kern w:val="1"/>
                <w:sz w:val="16"/>
                <w:szCs w:val="16"/>
                <w:lang w:eastAsia="zh-CN" w:bidi="hi-IN"/>
              </w:rPr>
              <w:t>yndicats professionnels dans la sensibilisation de leurs adhérents (commerce, services) : CMA, CCI</w:t>
            </w:r>
          </w:p>
          <w:p w14:paraId="590311B7" w14:textId="0C627C34" w:rsidR="00E05A88" w:rsidRPr="00E05A88" w:rsidRDefault="00D23524" w:rsidP="00E05A88">
            <w:pPr>
              <w:suppressAutoHyphens/>
              <w:spacing w:before="57" w:after="57" w:line="240" w:lineRule="auto"/>
              <w:rPr>
                <w:rFonts w:ascii="Verdana" w:eastAsia="Noto Sans CJK SC Regular" w:hAnsi="Verdana" w:cs="Verdana"/>
                <w:kern w:val="1"/>
                <w:sz w:val="20"/>
                <w:szCs w:val="24"/>
                <w:lang w:eastAsia="zh-CN" w:bidi="hi-IN"/>
              </w:rPr>
            </w:pPr>
            <w:r>
              <w:rPr>
                <w:rFonts w:ascii="Verdana" w:eastAsia="Noto Sans CJK SC Regular" w:hAnsi="Verdana" w:cs="Verdana"/>
                <w:kern w:val="1"/>
                <w:sz w:val="16"/>
                <w:szCs w:val="16"/>
                <w:lang w:eastAsia="zh-CN" w:bidi="hi-IN"/>
              </w:rPr>
              <w:t>P</w:t>
            </w:r>
            <w:r w:rsidR="00E05A88" w:rsidRPr="00E05A88">
              <w:rPr>
                <w:rFonts w:ascii="Verdana" w:eastAsia="Noto Sans CJK SC Regular" w:hAnsi="Verdana" w:cs="Verdana"/>
                <w:kern w:val="1"/>
                <w:sz w:val="16"/>
                <w:szCs w:val="16"/>
                <w:lang w:eastAsia="zh-CN" w:bidi="hi-IN"/>
              </w:rPr>
              <w:t>orteurs de projets citoyens issus du quartier ou non</w:t>
            </w:r>
          </w:p>
        </w:tc>
      </w:tr>
      <w:tr w:rsidR="00E05A88" w:rsidRPr="00E05A88" w14:paraId="40944C4B" w14:textId="77777777" w:rsidTr="00A901C4">
        <w:trPr>
          <w:trHeight w:val="566"/>
        </w:trPr>
        <w:tc>
          <w:tcPr>
            <w:tcW w:w="2701" w:type="dxa"/>
            <w:tcBorders>
              <w:top w:val="single" w:sz="4" w:space="0" w:color="9CC2E5"/>
              <w:left w:val="single" w:sz="4" w:space="0" w:color="9CC2E5"/>
              <w:bottom w:val="single" w:sz="4" w:space="0" w:color="9CC2E5"/>
            </w:tcBorders>
            <w:shd w:val="clear" w:color="auto" w:fill="DEEAF6"/>
          </w:tcPr>
          <w:p w14:paraId="4D834F60" w14:textId="77777777" w:rsidR="00E05A88" w:rsidRPr="00930A23" w:rsidRDefault="00E05A88" w:rsidP="00C41568">
            <w:pPr>
              <w:suppressAutoHyphens/>
              <w:spacing w:before="57" w:after="57" w:line="240" w:lineRule="auto"/>
              <w:jc w:val="left"/>
              <w:rPr>
                <w:rFonts w:ascii="Liberation Serif" w:eastAsia="Noto Sans CJK SC Regular" w:hAnsi="Liberation Serif" w:cs="FreeSans"/>
                <w:b/>
                <w:kern w:val="1"/>
                <w:sz w:val="24"/>
                <w:szCs w:val="24"/>
                <w:lang w:eastAsia="zh-CN" w:bidi="hi-IN"/>
              </w:rPr>
            </w:pPr>
            <w:r w:rsidRPr="00930A23">
              <w:rPr>
                <w:rFonts w:ascii="Verdana" w:eastAsia="Noto Sans CJK SC Regular" w:hAnsi="Verdana" w:cs="Verdana"/>
                <w:b/>
                <w:bCs/>
                <w:kern w:val="1"/>
                <w:sz w:val="16"/>
                <w:szCs w:val="16"/>
                <w:lang w:eastAsia="zh-CN" w:bidi="hi-IN"/>
              </w:rPr>
              <w:t>Dimension citoyenne</w:t>
            </w:r>
          </w:p>
        </w:tc>
        <w:tc>
          <w:tcPr>
            <w:tcW w:w="7459" w:type="dxa"/>
            <w:gridSpan w:val="3"/>
            <w:tcBorders>
              <w:top w:val="single" w:sz="4" w:space="0" w:color="9CC2E5"/>
              <w:left w:val="single" w:sz="4" w:space="0" w:color="9CC2E5"/>
              <w:bottom w:val="single" w:sz="4" w:space="0" w:color="9CC2E5"/>
              <w:right w:val="single" w:sz="4" w:space="0" w:color="9CC2E5"/>
            </w:tcBorders>
            <w:shd w:val="clear" w:color="auto" w:fill="DEEAF6"/>
          </w:tcPr>
          <w:p w14:paraId="41890512"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Sensibilisation des habitants et acteurs locaux à l’usage plutôt que la surface dans l’usage des équipements publics et privés</w:t>
            </w:r>
          </w:p>
        </w:tc>
      </w:tr>
      <w:tr w:rsidR="00E05A88" w:rsidRPr="00E05A88" w14:paraId="15026844" w14:textId="77777777" w:rsidTr="00A901C4">
        <w:trPr>
          <w:trHeight w:val="618"/>
        </w:trPr>
        <w:tc>
          <w:tcPr>
            <w:tcW w:w="2701" w:type="dxa"/>
            <w:tcBorders>
              <w:top w:val="single" w:sz="4" w:space="0" w:color="9CC2E5"/>
              <w:left w:val="single" w:sz="4" w:space="0" w:color="9CC2E5"/>
              <w:bottom w:val="single" w:sz="4" w:space="0" w:color="9CC2E5"/>
            </w:tcBorders>
            <w:shd w:val="clear" w:color="auto" w:fill="auto"/>
          </w:tcPr>
          <w:p w14:paraId="143FC166" w14:textId="77777777" w:rsidR="00E05A88" w:rsidRPr="00930A23" w:rsidRDefault="00E05A88" w:rsidP="00C41568">
            <w:pPr>
              <w:suppressAutoHyphens/>
              <w:spacing w:before="57" w:after="57" w:line="240" w:lineRule="auto"/>
              <w:jc w:val="left"/>
              <w:rPr>
                <w:rFonts w:ascii="Liberation Serif" w:eastAsia="Noto Sans CJK SC Regular" w:hAnsi="Liberation Serif" w:cs="FreeSans"/>
                <w:b/>
                <w:kern w:val="1"/>
                <w:sz w:val="24"/>
                <w:szCs w:val="24"/>
                <w:lang w:eastAsia="zh-CN" w:bidi="hi-IN"/>
              </w:rPr>
            </w:pPr>
            <w:r w:rsidRPr="00930A23">
              <w:rPr>
                <w:rFonts w:ascii="Verdana" w:eastAsia="Noto Sans CJK SC Regular" w:hAnsi="Verdana" w:cs="Verdana"/>
                <w:b/>
                <w:bCs/>
                <w:kern w:val="1"/>
                <w:sz w:val="16"/>
                <w:szCs w:val="16"/>
                <w:lang w:eastAsia="zh-CN" w:bidi="hi-IN"/>
              </w:rPr>
              <w:t>Actions</w:t>
            </w:r>
          </w:p>
        </w:tc>
        <w:tc>
          <w:tcPr>
            <w:tcW w:w="7459" w:type="dxa"/>
            <w:gridSpan w:val="3"/>
            <w:tcBorders>
              <w:top w:val="single" w:sz="4" w:space="0" w:color="9CC2E5"/>
              <w:left w:val="single" w:sz="4" w:space="0" w:color="9CC2E5"/>
              <w:bottom w:val="single" w:sz="4" w:space="0" w:color="9CC2E5"/>
              <w:right w:val="single" w:sz="4" w:space="0" w:color="9CC2E5"/>
            </w:tcBorders>
            <w:shd w:val="clear" w:color="auto" w:fill="auto"/>
          </w:tcPr>
          <w:p w14:paraId="6CEB2BF6"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Réfléchir les actions de préfiguration, de conception des bâtiments et de leurs usages dans la logique d’un usage mutualisé et non des m2</w:t>
            </w:r>
          </w:p>
        </w:tc>
      </w:tr>
      <w:tr w:rsidR="00E05A88" w:rsidRPr="00E05A88" w14:paraId="4E76C2E5" w14:textId="77777777" w:rsidTr="00A901C4">
        <w:trPr>
          <w:trHeight w:val="537"/>
        </w:trPr>
        <w:tc>
          <w:tcPr>
            <w:tcW w:w="2701" w:type="dxa"/>
            <w:tcBorders>
              <w:top w:val="single" w:sz="4" w:space="0" w:color="9CC2E5"/>
              <w:left w:val="single" w:sz="4" w:space="0" w:color="9CC2E5"/>
              <w:bottom w:val="single" w:sz="4" w:space="0" w:color="9CC2E5"/>
            </w:tcBorders>
            <w:shd w:val="clear" w:color="auto" w:fill="DEEAF6"/>
          </w:tcPr>
          <w:p w14:paraId="1866C1C3" w14:textId="77777777" w:rsidR="00E05A88" w:rsidRPr="00930A23" w:rsidRDefault="00E05A88" w:rsidP="00C41568">
            <w:pPr>
              <w:suppressAutoHyphens/>
              <w:spacing w:before="57" w:after="57" w:line="240" w:lineRule="auto"/>
              <w:jc w:val="left"/>
              <w:rPr>
                <w:rFonts w:ascii="Liberation Serif" w:eastAsia="Noto Sans CJK SC Regular" w:hAnsi="Liberation Serif" w:cs="FreeSans"/>
                <w:b/>
                <w:kern w:val="1"/>
                <w:sz w:val="24"/>
                <w:szCs w:val="24"/>
                <w:lang w:eastAsia="zh-CN" w:bidi="hi-IN"/>
              </w:rPr>
            </w:pPr>
            <w:r w:rsidRPr="00930A23">
              <w:rPr>
                <w:rFonts w:ascii="Verdana" w:eastAsia="Noto Sans CJK SC Regular" w:hAnsi="Verdana" w:cs="Verdana"/>
                <w:b/>
                <w:bCs/>
                <w:kern w:val="1"/>
                <w:sz w:val="16"/>
                <w:szCs w:val="16"/>
                <w:lang w:eastAsia="zh-CN" w:bidi="hi-IN"/>
              </w:rPr>
              <w:t>Ressources, dispositifs, outils, accompagnement</w:t>
            </w:r>
          </w:p>
        </w:tc>
        <w:tc>
          <w:tcPr>
            <w:tcW w:w="7459" w:type="dxa"/>
            <w:gridSpan w:val="3"/>
            <w:tcBorders>
              <w:top w:val="single" w:sz="4" w:space="0" w:color="9CC2E5"/>
              <w:left w:val="single" w:sz="4" w:space="0" w:color="9CC2E5"/>
              <w:bottom w:val="single" w:sz="4" w:space="0" w:color="9CC2E5"/>
              <w:right w:val="single" w:sz="4" w:space="0" w:color="9CC2E5"/>
            </w:tcBorders>
            <w:shd w:val="clear" w:color="auto" w:fill="DEEAF6"/>
          </w:tcPr>
          <w:p w14:paraId="39240D23"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Club Noé sur la sensibilisation</w:t>
            </w:r>
          </w:p>
          <w:p w14:paraId="3718D381" w14:textId="77777777" w:rsidR="00E05A88" w:rsidRPr="00E05A88" w:rsidRDefault="00E05A88" w:rsidP="00E05A88">
            <w:pPr>
              <w:suppressAutoHyphens/>
              <w:spacing w:before="57" w:after="57" w:line="240" w:lineRule="auto"/>
              <w:rPr>
                <w:rFonts w:ascii="Verdana" w:eastAsia="Noto Sans CJK SC Regular" w:hAnsi="Verdana" w:cs="Verdana"/>
                <w:kern w:val="1"/>
                <w:sz w:val="16"/>
                <w:szCs w:val="16"/>
                <w:lang w:eastAsia="zh-CN" w:bidi="hi-IN"/>
              </w:rPr>
            </w:pPr>
          </w:p>
        </w:tc>
      </w:tr>
      <w:tr w:rsidR="006F793E" w:rsidRPr="00E05A88" w14:paraId="0C1D5B04" w14:textId="77777777" w:rsidTr="00A81C59">
        <w:trPr>
          <w:trHeight w:val="467"/>
        </w:trPr>
        <w:tc>
          <w:tcPr>
            <w:tcW w:w="2701" w:type="dxa"/>
            <w:tcBorders>
              <w:top w:val="single" w:sz="4" w:space="0" w:color="9CC2E5"/>
              <w:left w:val="single" w:sz="4" w:space="0" w:color="9CC2E5"/>
              <w:bottom w:val="single" w:sz="4" w:space="0" w:color="9CC2E5"/>
            </w:tcBorders>
            <w:shd w:val="clear" w:color="auto" w:fill="auto"/>
          </w:tcPr>
          <w:p w14:paraId="2FADDC7E" w14:textId="6D3F2F7A" w:rsidR="006F793E" w:rsidRPr="006F793E" w:rsidRDefault="006F793E" w:rsidP="00C41568">
            <w:pPr>
              <w:suppressAutoHyphens/>
              <w:spacing w:before="57" w:after="57" w:line="240" w:lineRule="auto"/>
              <w:jc w:val="left"/>
              <w:rPr>
                <w:rFonts w:ascii="Liberation Serif" w:eastAsia="Noto Sans CJK SC Regular" w:hAnsi="Liberation Serif" w:cs="FreeSans"/>
                <w:b/>
                <w:kern w:val="1"/>
                <w:sz w:val="24"/>
                <w:szCs w:val="24"/>
                <w:lang w:eastAsia="zh-CN" w:bidi="hi-IN"/>
              </w:rPr>
            </w:pPr>
            <w:r w:rsidRPr="00930A23">
              <w:rPr>
                <w:rFonts w:ascii="Verdana" w:eastAsia="Noto Sans CJK SC Regular" w:hAnsi="Verdana" w:cs="Verdana"/>
                <w:b/>
                <w:bCs/>
                <w:kern w:val="1"/>
                <w:sz w:val="16"/>
                <w:szCs w:val="16"/>
                <w:lang w:eastAsia="zh-CN" w:bidi="hi-IN"/>
              </w:rPr>
              <w:t>Niveaux de performance (critères, les 3 niveaux)</w:t>
            </w:r>
          </w:p>
        </w:tc>
        <w:tc>
          <w:tcPr>
            <w:tcW w:w="2410" w:type="dxa"/>
            <w:tcBorders>
              <w:top w:val="single" w:sz="4" w:space="0" w:color="9CC2E5"/>
              <w:left w:val="single" w:sz="4" w:space="0" w:color="9CC2E5"/>
              <w:bottom w:val="single" w:sz="4" w:space="0" w:color="9CC2E5"/>
            </w:tcBorders>
            <w:shd w:val="clear" w:color="auto" w:fill="auto"/>
            <w:vAlign w:val="center"/>
          </w:tcPr>
          <w:p w14:paraId="3BF09076" w14:textId="77777777" w:rsidR="006F793E" w:rsidRPr="00E05A88" w:rsidRDefault="006F793E" w:rsidP="00E05A88">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w:t>
            </w:r>
          </w:p>
        </w:tc>
        <w:tc>
          <w:tcPr>
            <w:tcW w:w="2199" w:type="dxa"/>
            <w:tcBorders>
              <w:top w:val="single" w:sz="4" w:space="0" w:color="9CC2E5"/>
              <w:left w:val="single" w:sz="4" w:space="0" w:color="9CC2E5"/>
              <w:bottom w:val="single" w:sz="4" w:space="0" w:color="9CC2E5"/>
            </w:tcBorders>
            <w:shd w:val="clear" w:color="auto" w:fill="auto"/>
            <w:vAlign w:val="center"/>
          </w:tcPr>
          <w:p w14:paraId="16E2CBAC" w14:textId="77777777" w:rsidR="006F793E" w:rsidRPr="00E05A88" w:rsidRDefault="006F793E" w:rsidP="00E05A88">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w:t>
            </w:r>
          </w:p>
        </w:tc>
        <w:tc>
          <w:tcPr>
            <w:tcW w:w="2850" w:type="dxa"/>
            <w:tcBorders>
              <w:top w:val="single" w:sz="4" w:space="0" w:color="9CC2E5"/>
              <w:left w:val="single" w:sz="4" w:space="0" w:color="9CC2E5"/>
              <w:bottom w:val="single" w:sz="4" w:space="0" w:color="9CC2E5"/>
              <w:right w:val="single" w:sz="4" w:space="0" w:color="9CC2E5"/>
            </w:tcBorders>
            <w:shd w:val="clear" w:color="auto" w:fill="auto"/>
            <w:vAlign w:val="center"/>
          </w:tcPr>
          <w:p w14:paraId="15AC3FEE" w14:textId="77777777" w:rsidR="006F793E" w:rsidRPr="00E05A88" w:rsidRDefault="006F793E" w:rsidP="00E05A88">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w:t>
            </w:r>
          </w:p>
        </w:tc>
      </w:tr>
      <w:tr w:rsidR="006F793E" w:rsidRPr="00E05A88" w14:paraId="0E4446A3" w14:textId="77777777" w:rsidTr="00A81C59">
        <w:trPr>
          <w:trHeight w:val="1234"/>
        </w:trPr>
        <w:tc>
          <w:tcPr>
            <w:tcW w:w="2701" w:type="dxa"/>
            <w:tcBorders>
              <w:top w:val="single" w:sz="4" w:space="0" w:color="9CC2E5"/>
              <w:left w:val="single" w:sz="4" w:space="0" w:color="9CC2E5"/>
              <w:bottom w:val="single" w:sz="4" w:space="0" w:color="9CC2E5"/>
            </w:tcBorders>
            <w:shd w:val="clear" w:color="auto" w:fill="auto"/>
          </w:tcPr>
          <w:p w14:paraId="650DDC7D" w14:textId="513B5BD7" w:rsidR="006F793E" w:rsidRPr="006F793E" w:rsidRDefault="006F793E" w:rsidP="006F793E">
            <w:pPr>
              <w:suppressAutoHyphens/>
              <w:snapToGrid w:val="0"/>
              <w:spacing w:before="57" w:after="57" w:line="240" w:lineRule="auto"/>
              <w:jc w:val="left"/>
              <w:rPr>
                <w:rFonts w:ascii="Verdana" w:eastAsia="Noto Sans CJK SC Regular" w:hAnsi="Verdana" w:cs="Verdana"/>
                <w:bCs/>
                <w:kern w:val="1"/>
                <w:sz w:val="16"/>
                <w:szCs w:val="16"/>
                <w:lang w:eastAsia="zh-CN" w:bidi="hi-IN"/>
              </w:rPr>
            </w:pPr>
            <w:r w:rsidRPr="006F793E">
              <w:rPr>
                <w:rFonts w:ascii="Verdana" w:eastAsia="Noto Sans CJK SC Regular" w:hAnsi="Verdana" w:cs="Verdana"/>
                <w:bCs/>
                <w:kern w:val="1"/>
                <w:sz w:val="16"/>
                <w:szCs w:val="16"/>
                <w:lang w:eastAsia="zh-CN" w:bidi="hi-IN"/>
              </w:rPr>
              <w:t>Sensibiliser les parties prenantes</w:t>
            </w:r>
          </w:p>
          <w:p w14:paraId="5FD096AD" w14:textId="4970B7AA" w:rsidR="006F793E" w:rsidRPr="006F793E" w:rsidRDefault="006F793E" w:rsidP="006F793E">
            <w:pPr>
              <w:suppressAutoHyphens/>
              <w:snapToGrid w:val="0"/>
              <w:spacing w:before="57" w:after="57" w:line="240" w:lineRule="auto"/>
              <w:jc w:val="left"/>
              <w:rPr>
                <w:rFonts w:ascii="Verdana" w:eastAsia="Noto Sans CJK SC Regular" w:hAnsi="Verdana" w:cs="Verdana"/>
                <w:bCs/>
                <w:kern w:val="1"/>
                <w:sz w:val="16"/>
                <w:szCs w:val="16"/>
                <w:lang w:eastAsia="zh-CN" w:bidi="hi-IN"/>
              </w:rPr>
            </w:pPr>
            <w:r w:rsidRPr="006F793E">
              <w:rPr>
                <w:rFonts w:ascii="Verdana" w:eastAsia="Noto Sans CJK SC Regular" w:hAnsi="Verdana" w:cs="Verdana"/>
                <w:bCs/>
                <w:kern w:val="1"/>
                <w:sz w:val="16"/>
                <w:szCs w:val="16"/>
                <w:lang w:eastAsia="zh-CN" w:bidi="hi-IN"/>
              </w:rPr>
              <w:t>Mettre en relation et échanger</w:t>
            </w:r>
          </w:p>
          <w:p w14:paraId="5D395BDA" w14:textId="10F9E0E5" w:rsidR="006F793E" w:rsidRPr="00930A23" w:rsidRDefault="006F793E" w:rsidP="006F793E">
            <w:pPr>
              <w:suppressAutoHyphens/>
              <w:snapToGrid w:val="0"/>
              <w:spacing w:before="57" w:after="57" w:line="240" w:lineRule="auto"/>
              <w:jc w:val="left"/>
              <w:rPr>
                <w:rFonts w:ascii="Verdana" w:eastAsia="Noto Sans CJK SC Regular" w:hAnsi="Verdana" w:cs="Verdana"/>
                <w:b/>
                <w:bCs/>
                <w:kern w:val="1"/>
                <w:sz w:val="16"/>
                <w:szCs w:val="16"/>
                <w:lang w:eastAsia="zh-CN" w:bidi="hi-IN"/>
              </w:rPr>
            </w:pPr>
            <w:r w:rsidRPr="006F793E">
              <w:rPr>
                <w:rFonts w:ascii="Verdana" w:eastAsia="Noto Sans CJK SC Regular" w:hAnsi="Verdana" w:cs="Verdana"/>
                <w:bCs/>
                <w:kern w:val="1"/>
                <w:sz w:val="16"/>
                <w:szCs w:val="16"/>
                <w:lang w:eastAsia="zh-CN" w:bidi="hi-IN"/>
              </w:rPr>
              <w:t>Mutualiser et coopérer dans la mise en œuvre</w:t>
            </w:r>
          </w:p>
        </w:tc>
        <w:tc>
          <w:tcPr>
            <w:tcW w:w="2410" w:type="dxa"/>
            <w:tcBorders>
              <w:top w:val="single" w:sz="4" w:space="0" w:color="9CC2E5"/>
              <w:left w:val="single" w:sz="4" w:space="0" w:color="9CC2E5"/>
            </w:tcBorders>
            <w:shd w:val="clear" w:color="auto" w:fill="DEEAF6"/>
          </w:tcPr>
          <w:p w14:paraId="7C85AB42" w14:textId="77777777" w:rsidR="006F793E" w:rsidRPr="00930A23" w:rsidRDefault="006F793E" w:rsidP="00930A23">
            <w:pPr>
              <w:suppressAutoHyphens/>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Simple information sur l’EFC</w:t>
            </w:r>
          </w:p>
        </w:tc>
        <w:tc>
          <w:tcPr>
            <w:tcW w:w="2199" w:type="dxa"/>
            <w:tcBorders>
              <w:top w:val="single" w:sz="4" w:space="0" w:color="9CC2E5"/>
              <w:left w:val="single" w:sz="4" w:space="0" w:color="9CC2E5"/>
            </w:tcBorders>
            <w:shd w:val="clear" w:color="auto" w:fill="DEEAF6"/>
          </w:tcPr>
          <w:p w14:paraId="2F0806DA" w14:textId="77777777" w:rsidR="006F793E" w:rsidRPr="00930A23" w:rsidRDefault="006F793E" w:rsidP="00930A23">
            <w:pPr>
              <w:suppressAutoHyphens/>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Séminaire de réflexion-action sur les futures fonctions du quartier au regard de l’EFC</w:t>
            </w:r>
          </w:p>
        </w:tc>
        <w:tc>
          <w:tcPr>
            <w:tcW w:w="2850" w:type="dxa"/>
            <w:tcBorders>
              <w:top w:val="single" w:sz="4" w:space="0" w:color="9CC2E5"/>
              <w:left w:val="single" w:sz="4" w:space="0" w:color="9CC2E5"/>
              <w:right w:val="single" w:sz="4" w:space="0" w:color="9CC2E5"/>
            </w:tcBorders>
            <w:shd w:val="clear" w:color="auto" w:fill="DEEAF6"/>
          </w:tcPr>
          <w:p w14:paraId="306746F1" w14:textId="5A6DE390" w:rsidR="006F793E" w:rsidRPr="00930A23" w:rsidRDefault="006F793E" w:rsidP="00930A23">
            <w:pPr>
              <w:suppressAutoHyphens/>
              <w:spacing w:before="57" w:after="57" w:line="240" w:lineRule="auto"/>
              <w:jc w:val="left"/>
              <w:rPr>
                <w:rFonts w:ascii="Verdana" w:eastAsia="Noto Sans CJK SC Regular" w:hAnsi="Verdana" w:cs="Verdana"/>
                <w:kern w:val="1"/>
                <w:sz w:val="16"/>
                <w:szCs w:val="16"/>
                <w:lang w:eastAsia="zh-CN" w:bidi="hi-IN"/>
              </w:rPr>
            </w:pPr>
            <w:r>
              <w:rPr>
                <w:rFonts w:ascii="Verdana" w:eastAsia="Noto Sans CJK SC Regular" w:hAnsi="Verdana" w:cs="Verdana"/>
                <w:kern w:val="1"/>
                <w:sz w:val="16"/>
                <w:szCs w:val="16"/>
                <w:lang w:eastAsia="zh-CN" w:bidi="hi-IN"/>
              </w:rPr>
              <w:t>M</w:t>
            </w:r>
            <w:r w:rsidRPr="00E05A88">
              <w:rPr>
                <w:rFonts w:ascii="Verdana" w:eastAsia="Noto Sans CJK SC Regular" w:hAnsi="Verdana" w:cs="Verdana"/>
                <w:kern w:val="1"/>
                <w:sz w:val="16"/>
                <w:szCs w:val="16"/>
                <w:lang w:eastAsia="zh-CN" w:bidi="hi-IN"/>
              </w:rPr>
              <w:t>ise en œuvre effective d’actions d’EFC y compris dans la préfiguration d’activités</w:t>
            </w:r>
          </w:p>
          <w:p w14:paraId="61FBA70B" w14:textId="6D61A64B" w:rsidR="006F793E" w:rsidRPr="00930A23" w:rsidRDefault="006F793E" w:rsidP="00930A23">
            <w:pPr>
              <w:suppressAutoHyphens/>
              <w:spacing w:before="57" w:after="57" w:line="240" w:lineRule="auto"/>
              <w:jc w:val="left"/>
              <w:rPr>
                <w:rFonts w:ascii="Verdana" w:eastAsia="Noto Sans CJK SC Regular" w:hAnsi="Verdana" w:cs="Verdana"/>
                <w:kern w:val="1"/>
                <w:sz w:val="16"/>
                <w:szCs w:val="16"/>
                <w:lang w:eastAsia="zh-CN" w:bidi="hi-IN"/>
              </w:rPr>
            </w:pPr>
          </w:p>
        </w:tc>
      </w:tr>
      <w:tr w:rsidR="00E05A88" w:rsidRPr="00E05A88" w14:paraId="067403FD" w14:textId="77777777" w:rsidTr="00A901C4">
        <w:trPr>
          <w:trHeight w:val="618"/>
        </w:trPr>
        <w:tc>
          <w:tcPr>
            <w:tcW w:w="2701" w:type="dxa"/>
            <w:tcBorders>
              <w:top w:val="single" w:sz="4" w:space="0" w:color="9CC2E5"/>
              <w:left w:val="single" w:sz="4" w:space="0" w:color="9CC2E5"/>
              <w:bottom w:val="single" w:sz="4" w:space="0" w:color="9CC2E5"/>
            </w:tcBorders>
            <w:shd w:val="clear" w:color="auto" w:fill="auto"/>
          </w:tcPr>
          <w:p w14:paraId="5C8AF15F" w14:textId="77777777" w:rsidR="00E05A88" w:rsidRPr="00930A23" w:rsidRDefault="00E05A88" w:rsidP="00C41568">
            <w:pPr>
              <w:suppressAutoHyphens/>
              <w:spacing w:before="57" w:after="57" w:line="240" w:lineRule="auto"/>
              <w:jc w:val="left"/>
              <w:rPr>
                <w:rFonts w:ascii="Liberation Serif" w:eastAsia="Noto Sans CJK SC Regular" w:hAnsi="Liberation Serif" w:cs="FreeSans"/>
                <w:b/>
                <w:kern w:val="1"/>
                <w:sz w:val="24"/>
                <w:szCs w:val="24"/>
                <w:lang w:eastAsia="zh-CN" w:bidi="hi-IN"/>
              </w:rPr>
            </w:pPr>
            <w:r w:rsidRPr="00930A23">
              <w:rPr>
                <w:rFonts w:ascii="Verdana" w:eastAsia="Noto Sans CJK SC Regular" w:hAnsi="Verdana" w:cs="Verdana"/>
                <w:b/>
                <w:bCs/>
                <w:kern w:val="1"/>
                <w:sz w:val="16"/>
                <w:szCs w:val="16"/>
                <w:lang w:eastAsia="zh-CN" w:bidi="hi-IN"/>
              </w:rPr>
              <w:t>Points de vigilance, risques</w:t>
            </w:r>
          </w:p>
        </w:tc>
        <w:tc>
          <w:tcPr>
            <w:tcW w:w="7459" w:type="dxa"/>
            <w:gridSpan w:val="3"/>
            <w:tcBorders>
              <w:top w:val="single" w:sz="4" w:space="0" w:color="9CC2E5"/>
              <w:left w:val="single" w:sz="4" w:space="0" w:color="9CC2E5"/>
              <w:bottom w:val="single" w:sz="4" w:space="0" w:color="9CC2E5"/>
              <w:right w:val="single" w:sz="4" w:space="0" w:color="9CC2E5"/>
            </w:tcBorders>
            <w:shd w:val="clear" w:color="auto" w:fill="auto"/>
          </w:tcPr>
          <w:p w14:paraId="595AB170" w14:textId="71AF6C55" w:rsidR="00E05A88" w:rsidRPr="00E05A88" w:rsidRDefault="00D23524" w:rsidP="00E05A88">
            <w:pPr>
              <w:suppressAutoHyphens/>
              <w:spacing w:before="57" w:after="57" w:line="240" w:lineRule="auto"/>
              <w:rPr>
                <w:rFonts w:ascii="Verdana" w:eastAsia="Noto Sans CJK SC Regular" w:hAnsi="Verdana" w:cs="Verdana"/>
                <w:kern w:val="1"/>
                <w:sz w:val="20"/>
                <w:szCs w:val="24"/>
                <w:lang w:eastAsia="zh-CN" w:bidi="hi-IN"/>
              </w:rPr>
            </w:pPr>
            <w:r>
              <w:rPr>
                <w:rFonts w:ascii="Verdana" w:eastAsia="Noto Sans CJK SC Regular" w:hAnsi="Verdana" w:cs="Verdana"/>
                <w:kern w:val="1"/>
                <w:sz w:val="16"/>
                <w:szCs w:val="16"/>
                <w:lang w:eastAsia="zh-CN" w:bidi="hi-IN"/>
              </w:rPr>
              <w:t>- A</w:t>
            </w:r>
            <w:r w:rsidR="00E05A88" w:rsidRPr="00E05A88">
              <w:rPr>
                <w:rFonts w:ascii="Verdana" w:eastAsia="Noto Sans CJK SC Regular" w:hAnsi="Verdana" w:cs="Verdana"/>
                <w:kern w:val="1"/>
                <w:sz w:val="16"/>
                <w:szCs w:val="16"/>
                <w:lang w:eastAsia="zh-CN" w:bidi="hi-IN"/>
              </w:rPr>
              <w:t>ller au-delà du « secret des affaires »</w:t>
            </w:r>
          </w:p>
          <w:p w14:paraId="0755ED0F" w14:textId="3F26C784" w:rsidR="00E05A88" w:rsidRPr="00E05A88" w:rsidRDefault="00D23524" w:rsidP="00E05A88">
            <w:pPr>
              <w:suppressAutoHyphens/>
              <w:spacing w:before="57" w:after="57" w:line="240" w:lineRule="auto"/>
              <w:rPr>
                <w:rFonts w:ascii="Verdana" w:eastAsia="Noto Sans CJK SC Regular" w:hAnsi="Verdana" w:cs="Verdana"/>
                <w:kern w:val="1"/>
                <w:sz w:val="20"/>
                <w:szCs w:val="24"/>
                <w:lang w:eastAsia="zh-CN" w:bidi="hi-IN"/>
              </w:rPr>
            </w:pPr>
            <w:r>
              <w:rPr>
                <w:rFonts w:ascii="Verdana" w:eastAsia="Noto Sans CJK SC Regular" w:hAnsi="Verdana" w:cs="Verdana"/>
                <w:kern w:val="1"/>
                <w:sz w:val="16"/>
                <w:szCs w:val="16"/>
                <w:lang w:eastAsia="zh-CN" w:bidi="hi-IN"/>
              </w:rPr>
              <w:t>- A</w:t>
            </w:r>
            <w:r w:rsidR="00E05A88" w:rsidRPr="00E05A88">
              <w:rPr>
                <w:rFonts w:ascii="Verdana" w:eastAsia="Noto Sans CJK SC Regular" w:hAnsi="Verdana" w:cs="Verdana"/>
                <w:kern w:val="1"/>
                <w:sz w:val="16"/>
                <w:szCs w:val="16"/>
                <w:lang w:eastAsia="zh-CN" w:bidi="hi-IN"/>
              </w:rPr>
              <w:t xml:space="preserve">ccompagner dans la mutualisation, coopération (acquisition de la culture et méthodologie de mise en </w:t>
            </w:r>
            <w:r w:rsidR="00930A23" w:rsidRPr="00E05A88">
              <w:rPr>
                <w:rFonts w:ascii="Verdana" w:eastAsia="Noto Sans CJK SC Regular" w:hAnsi="Verdana" w:cs="Verdana"/>
                <w:kern w:val="1"/>
                <w:sz w:val="16"/>
                <w:szCs w:val="16"/>
                <w:lang w:eastAsia="zh-CN" w:bidi="hi-IN"/>
              </w:rPr>
              <w:t>œuvre</w:t>
            </w:r>
            <w:r w:rsidR="00E05A88" w:rsidRPr="00E05A88">
              <w:rPr>
                <w:rFonts w:ascii="Verdana" w:eastAsia="Noto Sans CJK SC Regular" w:hAnsi="Verdana" w:cs="Verdana"/>
                <w:kern w:val="1"/>
                <w:sz w:val="16"/>
                <w:szCs w:val="16"/>
                <w:lang w:eastAsia="zh-CN" w:bidi="hi-IN"/>
              </w:rPr>
              <w:t>)</w:t>
            </w:r>
          </w:p>
        </w:tc>
      </w:tr>
      <w:tr w:rsidR="00E05A88" w:rsidRPr="00E05A88" w14:paraId="0365393A" w14:textId="77777777" w:rsidTr="00A901C4">
        <w:trPr>
          <w:trHeight w:val="566"/>
        </w:trPr>
        <w:tc>
          <w:tcPr>
            <w:tcW w:w="2701" w:type="dxa"/>
            <w:tcBorders>
              <w:top w:val="single" w:sz="4" w:space="0" w:color="9CC2E5"/>
              <w:left w:val="single" w:sz="4" w:space="0" w:color="9CC2E5"/>
              <w:bottom w:val="single" w:sz="4" w:space="0" w:color="9CC2E5"/>
            </w:tcBorders>
            <w:shd w:val="clear" w:color="auto" w:fill="DEEAF6"/>
          </w:tcPr>
          <w:p w14:paraId="2BC9A27B" w14:textId="77777777" w:rsidR="00E05A88" w:rsidRPr="00930A23" w:rsidRDefault="00E05A88" w:rsidP="00C41568">
            <w:pPr>
              <w:suppressAutoHyphens/>
              <w:spacing w:before="57" w:after="57" w:line="240" w:lineRule="auto"/>
              <w:jc w:val="left"/>
              <w:rPr>
                <w:rFonts w:ascii="Liberation Serif" w:eastAsia="Noto Sans CJK SC Regular" w:hAnsi="Liberation Serif" w:cs="FreeSans"/>
                <w:b/>
                <w:kern w:val="1"/>
                <w:sz w:val="24"/>
                <w:szCs w:val="24"/>
                <w:lang w:eastAsia="zh-CN" w:bidi="hi-IN"/>
              </w:rPr>
            </w:pPr>
            <w:r w:rsidRPr="00930A23">
              <w:rPr>
                <w:rFonts w:ascii="Verdana" w:eastAsia="Noto Sans CJK SC Regular" w:hAnsi="Verdana" w:cs="Verdana"/>
                <w:b/>
                <w:bCs/>
                <w:kern w:val="1"/>
                <w:sz w:val="16"/>
                <w:szCs w:val="16"/>
                <w:lang w:eastAsia="zh-CN" w:bidi="hi-IN"/>
              </w:rPr>
              <w:t>Exemples, sources</w:t>
            </w:r>
          </w:p>
        </w:tc>
        <w:tc>
          <w:tcPr>
            <w:tcW w:w="7459" w:type="dxa"/>
            <w:gridSpan w:val="3"/>
            <w:tcBorders>
              <w:top w:val="single" w:sz="4" w:space="0" w:color="9CC2E5"/>
              <w:left w:val="single" w:sz="4" w:space="0" w:color="9CC2E5"/>
              <w:bottom w:val="single" w:sz="4" w:space="0" w:color="9CC2E5"/>
              <w:right w:val="single" w:sz="4" w:space="0" w:color="9CC2E5"/>
            </w:tcBorders>
            <w:shd w:val="clear" w:color="auto" w:fill="DEEAF6"/>
          </w:tcPr>
          <w:p w14:paraId="716B0A8B"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Club Noé</w:t>
            </w:r>
          </w:p>
          <w:p w14:paraId="328069BD"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ETIC</w:t>
            </w:r>
          </w:p>
        </w:tc>
      </w:tr>
    </w:tbl>
    <w:p w14:paraId="5D511712" w14:textId="70164747" w:rsidR="00930A23" w:rsidRDefault="00930A23" w:rsidP="00E05A88">
      <w:pPr>
        <w:suppressAutoHyphens/>
        <w:spacing w:before="57" w:after="57" w:line="240" w:lineRule="auto"/>
        <w:rPr>
          <w:rFonts w:ascii="Verdana" w:eastAsia="Noto Sans CJK SC Regular" w:hAnsi="Verdana" w:cs="Verdana"/>
          <w:kern w:val="1"/>
          <w:sz w:val="20"/>
          <w:szCs w:val="24"/>
          <w:lang w:eastAsia="zh-CN" w:bidi="hi-IN"/>
        </w:rPr>
      </w:pPr>
    </w:p>
    <w:p w14:paraId="4F7BFC2D" w14:textId="22E3EB64" w:rsidR="00002A3C" w:rsidRDefault="00002A3C">
      <w:pPr>
        <w:spacing w:after="160"/>
        <w:jc w:val="left"/>
        <w:rPr>
          <w:rFonts w:ascii="Verdana" w:eastAsia="Noto Sans CJK SC Regular" w:hAnsi="Verdana" w:cs="Verdana"/>
          <w:kern w:val="1"/>
          <w:sz w:val="20"/>
          <w:szCs w:val="24"/>
          <w:lang w:eastAsia="zh-CN" w:bidi="hi-IN"/>
        </w:rPr>
      </w:pPr>
      <w:r>
        <w:rPr>
          <w:rFonts w:ascii="Verdana" w:eastAsia="Noto Sans CJK SC Regular" w:hAnsi="Verdana" w:cs="Verdana"/>
          <w:kern w:val="1"/>
          <w:sz w:val="20"/>
          <w:szCs w:val="24"/>
          <w:lang w:eastAsia="zh-CN" w:bidi="hi-IN"/>
        </w:rPr>
        <w:br w:type="page"/>
      </w:r>
    </w:p>
    <w:p w14:paraId="1CCA291B" w14:textId="77777777" w:rsidR="00930A23" w:rsidRDefault="00930A23">
      <w:pPr>
        <w:spacing w:after="160"/>
        <w:jc w:val="left"/>
        <w:rPr>
          <w:rFonts w:ascii="Verdana" w:eastAsia="Noto Sans CJK SC Regular" w:hAnsi="Verdana" w:cs="Verdana"/>
          <w:kern w:val="1"/>
          <w:sz w:val="20"/>
          <w:szCs w:val="24"/>
          <w:lang w:eastAsia="zh-CN" w:bidi="hi-IN"/>
        </w:rPr>
      </w:pPr>
    </w:p>
    <w:tbl>
      <w:tblPr>
        <w:tblW w:w="0" w:type="auto"/>
        <w:tblInd w:w="129" w:type="dxa"/>
        <w:tblLayout w:type="fixed"/>
        <w:tblLook w:val="0000" w:firstRow="0" w:lastRow="0" w:firstColumn="0" w:lastColumn="0" w:noHBand="0" w:noVBand="0"/>
      </w:tblPr>
      <w:tblGrid>
        <w:gridCol w:w="2500"/>
        <w:gridCol w:w="2380"/>
        <w:gridCol w:w="1450"/>
        <w:gridCol w:w="980"/>
        <w:gridCol w:w="2850"/>
      </w:tblGrid>
      <w:tr w:rsidR="00E05A88" w:rsidRPr="0015143C" w14:paraId="16E80FD3" w14:textId="77777777" w:rsidTr="00E05A88">
        <w:trPr>
          <w:trHeight w:val="618"/>
        </w:trPr>
        <w:tc>
          <w:tcPr>
            <w:tcW w:w="2500" w:type="dxa"/>
            <w:tcBorders>
              <w:top w:val="single" w:sz="4" w:space="0" w:color="5B9BD5"/>
              <w:left w:val="single" w:sz="4" w:space="0" w:color="5B9BD5"/>
              <w:bottom w:val="single" w:sz="4" w:space="0" w:color="5B9BD5"/>
            </w:tcBorders>
            <w:shd w:val="clear" w:color="auto" w:fill="5B9BD5"/>
          </w:tcPr>
          <w:p w14:paraId="6103BECA" w14:textId="77777777" w:rsidR="00E05A88" w:rsidRPr="004C20D8" w:rsidRDefault="00E05A88" w:rsidP="004C20D8">
            <w:pPr>
              <w:spacing w:before="57" w:after="57" w:line="240" w:lineRule="auto"/>
              <w:jc w:val="left"/>
              <w:rPr>
                <w:rFonts w:ascii="Verdana" w:eastAsia="Calibri" w:hAnsi="Verdana" w:cs="Times New Roman"/>
                <w:b/>
                <w:bCs/>
                <w:color w:val="FFFFFF"/>
                <w:sz w:val="18"/>
                <w:szCs w:val="18"/>
              </w:rPr>
            </w:pPr>
            <w:r w:rsidRPr="004C20D8">
              <w:rPr>
                <w:rFonts w:ascii="Verdana" w:eastAsia="Calibri" w:hAnsi="Verdana" w:cs="Times New Roman"/>
                <w:b/>
                <w:bCs/>
                <w:color w:val="FFFFFF"/>
                <w:sz w:val="18"/>
                <w:szCs w:val="18"/>
              </w:rPr>
              <w:t>Engagement, objectif </w:t>
            </w:r>
          </w:p>
        </w:tc>
        <w:tc>
          <w:tcPr>
            <w:tcW w:w="7660" w:type="dxa"/>
            <w:gridSpan w:val="4"/>
            <w:tcBorders>
              <w:top w:val="single" w:sz="4" w:space="0" w:color="5B9BD5"/>
              <w:left w:val="single" w:sz="4" w:space="0" w:color="5B9BD5"/>
              <w:bottom w:val="single" w:sz="4" w:space="0" w:color="5B9BD5"/>
              <w:right w:val="single" w:sz="4" w:space="0" w:color="5B9BD5"/>
            </w:tcBorders>
            <w:shd w:val="clear" w:color="auto" w:fill="5B9BD5"/>
            <w:vAlign w:val="center"/>
          </w:tcPr>
          <w:p w14:paraId="67BB48E3" w14:textId="3023B97E" w:rsidR="00E05A88" w:rsidRPr="004C20D8" w:rsidRDefault="00D23524" w:rsidP="0015143C">
            <w:pPr>
              <w:spacing w:before="57" w:after="57" w:line="240" w:lineRule="auto"/>
              <w:jc w:val="left"/>
              <w:rPr>
                <w:rFonts w:ascii="Verdana" w:eastAsia="Calibri" w:hAnsi="Verdana" w:cs="Times New Roman"/>
                <w:b/>
                <w:bCs/>
                <w:color w:val="FFFFFF"/>
                <w:sz w:val="18"/>
                <w:szCs w:val="18"/>
              </w:rPr>
            </w:pPr>
            <w:r w:rsidRPr="00D23524">
              <w:rPr>
                <w:rFonts w:ascii="Verdana" w:eastAsia="Calibri" w:hAnsi="Verdana" w:cs="Times New Roman"/>
                <w:b/>
                <w:bCs/>
                <w:color w:val="FFFFFF"/>
                <w:sz w:val="18"/>
                <w:szCs w:val="18"/>
              </w:rPr>
              <w:t>Favoriser recherche et développement économique en valorisant les filières écologiques, d’économie sociale et solidaire et d’emploi</w:t>
            </w:r>
          </w:p>
        </w:tc>
      </w:tr>
      <w:tr w:rsidR="00E05A88" w:rsidRPr="00E05A88" w14:paraId="38D5AE3E" w14:textId="77777777" w:rsidTr="006F793E">
        <w:trPr>
          <w:trHeight w:val="570"/>
        </w:trPr>
        <w:tc>
          <w:tcPr>
            <w:tcW w:w="2500" w:type="dxa"/>
            <w:vMerge w:val="restart"/>
            <w:tcBorders>
              <w:top w:val="single" w:sz="4" w:space="0" w:color="9CC2E5"/>
              <w:left w:val="single" w:sz="4" w:space="0" w:color="9CC2E5"/>
              <w:bottom w:val="single" w:sz="4" w:space="0" w:color="9CC2E5"/>
            </w:tcBorders>
            <w:shd w:val="clear" w:color="auto" w:fill="DEEAF6"/>
          </w:tcPr>
          <w:p w14:paraId="5FB3BF95" w14:textId="77777777" w:rsidR="00E05A88" w:rsidRPr="002E468B" w:rsidRDefault="00E05A88" w:rsidP="00290A6F">
            <w:pPr>
              <w:suppressAutoHyphens/>
              <w:spacing w:before="57" w:after="57" w:line="240" w:lineRule="auto"/>
              <w:jc w:val="left"/>
              <w:rPr>
                <w:rFonts w:ascii="Liberation Serif" w:eastAsia="Noto Sans CJK SC Regular" w:hAnsi="Liberation Serif" w:cs="FreeSans"/>
                <w:b/>
                <w:kern w:val="1"/>
                <w:sz w:val="24"/>
                <w:szCs w:val="24"/>
                <w:lang w:eastAsia="zh-CN" w:bidi="hi-IN"/>
              </w:rPr>
            </w:pPr>
            <w:r w:rsidRPr="002E468B">
              <w:rPr>
                <w:rFonts w:ascii="Verdana" w:eastAsia="Noto Sans CJK SC Regular" w:hAnsi="Verdana" w:cs="Verdana"/>
                <w:b/>
                <w:bCs/>
                <w:kern w:val="1"/>
                <w:sz w:val="16"/>
                <w:szCs w:val="16"/>
                <w:lang w:eastAsia="zh-CN" w:bidi="hi-IN"/>
              </w:rPr>
              <w:t>Enjeu global, bénéfices attendus, argumentaire</w:t>
            </w:r>
          </w:p>
        </w:tc>
        <w:tc>
          <w:tcPr>
            <w:tcW w:w="3830" w:type="dxa"/>
            <w:gridSpan w:val="2"/>
            <w:tcBorders>
              <w:top w:val="single" w:sz="4" w:space="0" w:color="9CC2E5"/>
              <w:left w:val="single" w:sz="4" w:space="0" w:color="9CC2E5"/>
              <w:bottom w:val="single" w:sz="4" w:space="0" w:color="9CC2E5"/>
            </w:tcBorders>
            <w:shd w:val="clear" w:color="auto" w:fill="DEEAF6"/>
            <w:vAlign w:val="center"/>
          </w:tcPr>
          <w:p w14:paraId="0DC99E3C" w14:textId="77777777" w:rsidR="00E05A88" w:rsidRPr="00E05A88" w:rsidRDefault="00E05A88" w:rsidP="00E05A88">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Enjeux Globaux</w:t>
            </w:r>
          </w:p>
        </w:tc>
        <w:tc>
          <w:tcPr>
            <w:tcW w:w="3830" w:type="dxa"/>
            <w:gridSpan w:val="2"/>
            <w:tcBorders>
              <w:top w:val="single" w:sz="4" w:space="0" w:color="9CC2E5"/>
              <w:left w:val="single" w:sz="4" w:space="0" w:color="9CC2E5"/>
              <w:bottom w:val="single" w:sz="4" w:space="0" w:color="9CC2E5"/>
              <w:right w:val="single" w:sz="4" w:space="0" w:color="9CC2E5"/>
            </w:tcBorders>
            <w:shd w:val="clear" w:color="auto" w:fill="DEEAF6"/>
            <w:vAlign w:val="center"/>
          </w:tcPr>
          <w:p w14:paraId="0AC814E1" w14:textId="77777777" w:rsidR="00E05A88" w:rsidRPr="00E05A88" w:rsidRDefault="00E05A88" w:rsidP="00E05A88">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Bénéfices attendus</w:t>
            </w:r>
          </w:p>
        </w:tc>
      </w:tr>
      <w:tr w:rsidR="00E05A88" w:rsidRPr="00E05A88" w14:paraId="554C8A03" w14:textId="77777777" w:rsidTr="006F793E">
        <w:trPr>
          <w:trHeight w:val="570"/>
        </w:trPr>
        <w:tc>
          <w:tcPr>
            <w:tcW w:w="2500" w:type="dxa"/>
            <w:vMerge/>
            <w:tcBorders>
              <w:top w:val="single" w:sz="4" w:space="0" w:color="9CC2E5"/>
              <w:left w:val="single" w:sz="4" w:space="0" w:color="9CC2E5"/>
              <w:bottom w:val="single" w:sz="4" w:space="0" w:color="9CC2E5"/>
            </w:tcBorders>
            <w:shd w:val="clear" w:color="auto" w:fill="DEEAF6"/>
          </w:tcPr>
          <w:p w14:paraId="788A4455" w14:textId="77777777" w:rsidR="00E05A88" w:rsidRPr="002E468B" w:rsidRDefault="00E05A88" w:rsidP="00290A6F">
            <w:pPr>
              <w:suppressAutoHyphens/>
              <w:snapToGrid w:val="0"/>
              <w:spacing w:before="57" w:after="57" w:line="240" w:lineRule="auto"/>
              <w:jc w:val="left"/>
              <w:rPr>
                <w:rFonts w:ascii="Verdana" w:eastAsia="Noto Sans CJK SC Regular" w:hAnsi="Verdana" w:cs="Verdana"/>
                <w:b/>
                <w:bCs/>
                <w:kern w:val="1"/>
                <w:sz w:val="16"/>
                <w:szCs w:val="16"/>
                <w:lang w:eastAsia="zh-CN" w:bidi="hi-IN"/>
              </w:rPr>
            </w:pPr>
          </w:p>
        </w:tc>
        <w:tc>
          <w:tcPr>
            <w:tcW w:w="3830" w:type="dxa"/>
            <w:gridSpan w:val="2"/>
            <w:tcBorders>
              <w:top w:val="single" w:sz="4" w:space="0" w:color="9CC2E5"/>
              <w:left w:val="single" w:sz="4" w:space="0" w:color="9CC2E5"/>
              <w:bottom w:val="single" w:sz="4" w:space="0" w:color="9CC2E5"/>
            </w:tcBorders>
            <w:shd w:val="clear" w:color="auto" w:fill="DEEAF6"/>
          </w:tcPr>
          <w:p w14:paraId="6B6C597A" w14:textId="5B8D92E8" w:rsidR="00E05A88" w:rsidRPr="00E05A88" w:rsidRDefault="006F793E" w:rsidP="006F793E">
            <w:pPr>
              <w:suppressAutoHyphens/>
              <w:spacing w:before="57" w:after="57" w:line="240" w:lineRule="auto"/>
              <w:jc w:val="left"/>
              <w:rPr>
                <w:rFonts w:ascii="Verdana" w:eastAsia="Noto Sans CJK SC Regular" w:hAnsi="Verdana" w:cs="Verdana"/>
                <w:kern w:val="1"/>
                <w:sz w:val="20"/>
                <w:szCs w:val="24"/>
                <w:lang w:eastAsia="zh-CN" w:bidi="hi-IN"/>
              </w:rPr>
            </w:pPr>
            <w:r>
              <w:rPr>
                <w:rFonts w:ascii="Verdana" w:eastAsia="Noto Sans CJK SC Regular" w:hAnsi="Verdana" w:cs="Verdana"/>
                <w:kern w:val="1"/>
                <w:sz w:val="16"/>
                <w:szCs w:val="16"/>
                <w:lang w:eastAsia="zh-CN" w:bidi="hi-IN"/>
              </w:rPr>
              <w:t>D</w:t>
            </w:r>
            <w:r w:rsidR="00E05A88" w:rsidRPr="00E05A88">
              <w:rPr>
                <w:rFonts w:ascii="Verdana" w:eastAsia="Noto Sans CJK SC Regular" w:hAnsi="Verdana" w:cs="Verdana"/>
                <w:kern w:val="1"/>
                <w:sz w:val="16"/>
                <w:szCs w:val="16"/>
                <w:lang w:eastAsia="zh-CN" w:bidi="hi-IN"/>
              </w:rPr>
              <w:t>évelopper l’emploi pour les habitants du quartier</w:t>
            </w:r>
          </w:p>
          <w:p w14:paraId="36B18D0A" w14:textId="4F200D3E" w:rsidR="00E05A88" w:rsidRPr="00E05A88" w:rsidRDefault="006F793E" w:rsidP="006F793E">
            <w:pPr>
              <w:suppressAutoHyphens/>
              <w:spacing w:before="57" w:after="57" w:line="240" w:lineRule="auto"/>
              <w:jc w:val="left"/>
              <w:rPr>
                <w:rFonts w:ascii="Verdana" w:eastAsia="Noto Sans CJK SC Regular" w:hAnsi="Verdana" w:cs="Verdana"/>
                <w:kern w:val="1"/>
                <w:sz w:val="20"/>
                <w:szCs w:val="24"/>
                <w:lang w:eastAsia="zh-CN" w:bidi="hi-IN"/>
              </w:rPr>
            </w:pPr>
            <w:r>
              <w:rPr>
                <w:rFonts w:ascii="Verdana" w:eastAsia="Noto Sans CJK SC Regular" w:hAnsi="Verdana" w:cs="Verdana"/>
                <w:kern w:val="1"/>
                <w:sz w:val="16"/>
                <w:szCs w:val="16"/>
                <w:lang w:eastAsia="zh-CN" w:bidi="hi-IN"/>
              </w:rPr>
              <w:t>… l</w:t>
            </w:r>
            <w:r w:rsidR="00E05A88" w:rsidRPr="00E05A88">
              <w:rPr>
                <w:rFonts w:ascii="Verdana" w:eastAsia="Noto Sans CJK SC Regular" w:hAnsi="Verdana" w:cs="Verdana"/>
                <w:kern w:val="1"/>
                <w:sz w:val="16"/>
                <w:szCs w:val="16"/>
                <w:lang w:eastAsia="zh-CN" w:bidi="hi-IN"/>
              </w:rPr>
              <w:t>es former</w:t>
            </w:r>
          </w:p>
          <w:p w14:paraId="547C8BE1" w14:textId="4C43F8CE" w:rsidR="00E05A88" w:rsidRPr="00E05A88" w:rsidRDefault="006F793E" w:rsidP="006F793E">
            <w:pPr>
              <w:suppressAutoHyphens/>
              <w:spacing w:before="57" w:after="57" w:line="240" w:lineRule="auto"/>
              <w:jc w:val="left"/>
              <w:rPr>
                <w:rFonts w:ascii="Verdana" w:eastAsia="Noto Sans CJK SC Regular" w:hAnsi="Verdana" w:cs="Verdana"/>
                <w:kern w:val="1"/>
                <w:sz w:val="20"/>
                <w:szCs w:val="24"/>
                <w:lang w:eastAsia="zh-CN" w:bidi="hi-IN"/>
              </w:rPr>
            </w:pPr>
            <w:r>
              <w:rPr>
                <w:rFonts w:ascii="Verdana" w:eastAsia="Noto Sans CJK SC Regular" w:hAnsi="Verdana" w:cs="Verdana"/>
                <w:kern w:val="1"/>
                <w:sz w:val="16"/>
                <w:szCs w:val="16"/>
                <w:lang w:eastAsia="zh-CN" w:bidi="hi-IN"/>
              </w:rPr>
              <w:t xml:space="preserve">… </w:t>
            </w:r>
            <w:r w:rsidR="00E05A88" w:rsidRPr="00E05A88">
              <w:rPr>
                <w:rFonts w:ascii="Verdana" w:eastAsia="Noto Sans CJK SC Regular" w:hAnsi="Verdana" w:cs="Verdana"/>
                <w:kern w:val="1"/>
                <w:sz w:val="16"/>
                <w:szCs w:val="16"/>
                <w:lang w:eastAsia="zh-CN" w:bidi="hi-IN"/>
              </w:rPr>
              <w:t>détecter et orienter vers des métiers d’avenir</w:t>
            </w:r>
          </w:p>
        </w:tc>
        <w:tc>
          <w:tcPr>
            <w:tcW w:w="3830" w:type="dxa"/>
            <w:gridSpan w:val="2"/>
            <w:tcBorders>
              <w:top w:val="single" w:sz="4" w:space="0" w:color="9CC2E5"/>
              <w:left w:val="single" w:sz="4" w:space="0" w:color="9CC2E5"/>
              <w:bottom w:val="single" w:sz="4" w:space="0" w:color="9CC2E5"/>
              <w:right w:val="single" w:sz="4" w:space="0" w:color="9CC2E5"/>
            </w:tcBorders>
            <w:shd w:val="clear" w:color="auto" w:fill="DEEAF6"/>
          </w:tcPr>
          <w:p w14:paraId="490F0902" w14:textId="77777777" w:rsidR="00E05A88" w:rsidRPr="00E05A88" w:rsidRDefault="00E05A88" w:rsidP="006F793E">
            <w:pPr>
              <w:suppressAutoHyphens/>
              <w:snapToGrid w:val="0"/>
              <w:spacing w:before="57" w:after="57" w:line="240" w:lineRule="auto"/>
              <w:jc w:val="left"/>
              <w:rPr>
                <w:rFonts w:ascii="Verdana" w:eastAsia="Noto Sans CJK SC Regular" w:hAnsi="Verdana" w:cs="Verdana"/>
                <w:kern w:val="1"/>
                <w:sz w:val="16"/>
                <w:szCs w:val="16"/>
                <w:lang w:eastAsia="zh-CN" w:bidi="hi-IN"/>
              </w:rPr>
            </w:pPr>
          </w:p>
          <w:p w14:paraId="60D97C7F" w14:textId="77777777" w:rsidR="00E05A88" w:rsidRPr="00E05A88" w:rsidRDefault="00E05A88" w:rsidP="006F793E">
            <w:pPr>
              <w:suppressAutoHyphens/>
              <w:spacing w:before="57" w:after="57" w:line="240" w:lineRule="auto"/>
              <w:jc w:val="left"/>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 baisse du chômage dans le quartier</w:t>
            </w:r>
          </w:p>
          <w:p w14:paraId="128A0E20" w14:textId="103630B2" w:rsidR="00E05A88" w:rsidRPr="00E05A88" w:rsidRDefault="00E05A88" w:rsidP="006F793E">
            <w:pPr>
              <w:suppressAutoHyphens/>
              <w:spacing w:before="57" w:after="57" w:line="240" w:lineRule="auto"/>
              <w:jc w:val="left"/>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w:t>
            </w:r>
            <w:r w:rsidR="006F793E">
              <w:rPr>
                <w:rFonts w:ascii="Verdana" w:eastAsia="Noto Sans CJK SC Regular" w:hAnsi="Verdana" w:cs="Verdana"/>
                <w:kern w:val="1"/>
                <w:sz w:val="16"/>
                <w:szCs w:val="16"/>
                <w:lang w:eastAsia="zh-CN" w:bidi="hi-IN"/>
              </w:rPr>
              <w:t xml:space="preserve"> </w:t>
            </w:r>
            <w:r w:rsidRPr="00E05A88">
              <w:rPr>
                <w:rFonts w:ascii="Verdana" w:eastAsia="Noto Sans CJK SC Regular" w:hAnsi="Verdana" w:cs="Verdana"/>
                <w:kern w:val="1"/>
                <w:sz w:val="16"/>
                <w:szCs w:val="16"/>
                <w:lang w:eastAsia="zh-CN" w:bidi="hi-IN"/>
              </w:rPr>
              <w:t>hausse des niveaux de qualifications</w:t>
            </w:r>
          </w:p>
        </w:tc>
      </w:tr>
      <w:tr w:rsidR="00E05A88" w:rsidRPr="00E05A88" w14:paraId="1794D1D1" w14:textId="77777777" w:rsidTr="006F793E">
        <w:trPr>
          <w:trHeight w:val="1459"/>
        </w:trPr>
        <w:tc>
          <w:tcPr>
            <w:tcW w:w="2500" w:type="dxa"/>
            <w:tcBorders>
              <w:top w:val="single" w:sz="4" w:space="0" w:color="9CC2E5"/>
              <w:left w:val="single" w:sz="4" w:space="0" w:color="9CC2E5"/>
              <w:bottom w:val="single" w:sz="4" w:space="0" w:color="9CC2E5"/>
            </w:tcBorders>
            <w:shd w:val="clear" w:color="auto" w:fill="DEEAF6"/>
          </w:tcPr>
          <w:p w14:paraId="74576B41" w14:textId="77777777" w:rsidR="00E05A88" w:rsidRPr="002E468B" w:rsidRDefault="00E05A88" w:rsidP="00290A6F">
            <w:pPr>
              <w:suppressAutoHyphens/>
              <w:spacing w:before="57" w:after="57" w:line="240" w:lineRule="auto"/>
              <w:jc w:val="left"/>
              <w:rPr>
                <w:rFonts w:ascii="Liberation Serif" w:eastAsia="Noto Sans CJK SC Regular" w:hAnsi="Liberation Serif" w:cs="FreeSans"/>
                <w:b/>
                <w:kern w:val="1"/>
                <w:sz w:val="24"/>
                <w:szCs w:val="24"/>
                <w:lang w:eastAsia="zh-CN" w:bidi="hi-IN"/>
              </w:rPr>
            </w:pPr>
            <w:r w:rsidRPr="002E468B">
              <w:rPr>
                <w:rFonts w:ascii="Verdana" w:eastAsia="Noto Sans CJK SC Regular" w:hAnsi="Verdana" w:cs="Verdana"/>
                <w:b/>
                <w:bCs/>
                <w:kern w:val="1"/>
                <w:sz w:val="16"/>
                <w:szCs w:val="16"/>
                <w:lang w:eastAsia="zh-CN" w:bidi="hi-IN"/>
              </w:rPr>
              <w:t>Lien avec les critères Rev3 (critères Rev3 et critères associés)</w:t>
            </w:r>
          </w:p>
        </w:tc>
        <w:tc>
          <w:tcPr>
            <w:tcW w:w="7660" w:type="dxa"/>
            <w:gridSpan w:val="4"/>
            <w:tcBorders>
              <w:top w:val="single" w:sz="4" w:space="0" w:color="9CC2E5"/>
              <w:left w:val="single" w:sz="4" w:space="0" w:color="9CC2E5"/>
              <w:bottom w:val="single" w:sz="4" w:space="0" w:color="9CC2E5"/>
              <w:right w:val="single" w:sz="4" w:space="0" w:color="9CC2E5"/>
            </w:tcBorders>
            <w:shd w:val="clear" w:color="auto" w:fill="DEEAF6"/>
            <w:vAlign w:val="center"/>
          </w:tcPr>
          <w:p w14:paraId="0978172D" w14:textId="47839F06" w:rsidR="00E05A88" w:rsidRPr="00E05A88" w:rsidRDefault="006F793E" w:rsidP="00E05A88">
            <w:pPr>
              <w:suppressAutoHyphens/>
              <w:spacing w:before="57" w:after="57" w:line="240" w:lineRule="auto"/>
              <w:rPr>
                <w:rFonts w:ascii="Verdana" w:eastAsia="Noto Sans CJK SC Regular" w:hAnsi="Verdana" w:cs="Verdana"/>
                <w:kern w:val="1"/>
                <w:sz w:val="16"/>
                <w:szCs w:val="16"/>
                <w:lang w:eastAsia="zh-CN" w:bidi="hi-IN"/>
              </w:rPr>
            </w:pPr>
            <w:r>
              <w:rPr>
                <w:rFonts w:ascii="Verdana" w:eastAsia="Noto Sans CJK SC Regular" w:hAnsi="Verdana" w:cs="Verdana"/>
                <w:noProof/>
                <w:kern w:val="1"/>
                <w:sz w:val="16"/>
                <w:szCs w:val="16"/>
                <w:lang w:eastAsia="fr-FR"/>
              </w:rPr>
              <w:drawing>
                <wp:inline distT="0" distB="0" distL="0" distR="0" wp14:anchorId="2CC50AB4" wp14:editId="2CF5A7BC">
                  <wp:extent cx="939165" cy="652145"/>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9165" cy="652145"/>
                          </a:xfrm>
                          <a:prstGeom prst="rect">
                            <a:avLst/>
                          </a:prstGeom>
                          <a:noFill/>
                        </pic:spPr>
                      </pic:pic>
                    </a:graphicData>
                  </a:graphic>
                </wp:inline>
              </w:drawing>
            </w:r>
            <w:r>
              <w:rPr>
                <w:rFonts w:ascii="Verdana" w:eastAsia="Noto Sans CJK SC Regular" w:hAnsi="Verdana" w:cs="Verdana"/>
                <w:noProof/>
                <w:kern w:val="1"/>
                <w:sz w:val="16"/>
                <w:szCs w:val="16"/>
                <w:lang w:eastAsia="fr-FR"/>
              </w:rPr>
              <w:drawing>
                <wp:inline distT="0" distB="0" distL="0" distR="0" wp14:anchorId="32212B9D" wp14:editId="065A0BCE">
                  <wp:extent cx="1000125" cy="694690"/>
                  <wp:effectExtent l="0" t="0" r="9525"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0125" cy="694690"/>
                          </a:xfrm>
                          <a:prstGeom prst="rect">
                            <a:avLst/>
                          </a:prstGeom>
                          <a:noFill/>
                        </pic:spPr>
                      </pic:pic>
                    </a:graphicData>
                  </a:graphic>
                </wp:inline>
              </w:drawing>
            </w:r>
          </w:p>
          <w:p w14:paraId="5F1DDC2F"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selon les filières : autres critères sur l’économie de la fonctionnalité (bâtiment), économie circulaire (agriculture urbaine), gouvernance élargie/coopération (économie sociale et solidaire sur l’insertion professionnelle par exemple ou les groupements d’artisans)</w:t>
            </w:r>
          </w:p>
        </w:tc>
      </w:tr>
      <w:tr w:rsidR="00E05A88" w:rsidRPr="00E05A88" w14:paraId="29A490F4" w14:textId="77777777" w:rsidTr="00E05A88">
        <w:trPr>
          <w:trHeight w:val="1133"/>
        </w:trPr>
        <w:tc>
          <w:tcPr>
            <w:tcW w:w="2500" w:type="dxa"/>
            <w:tcBorders>
              <w:top w:val="single" w:sz="4" w:space="0" w:color="9CC2E5"/>
              <w:left w:val="single" w:sz="4" w:space="0" w:color="9CC2E5"/>
              <w:bottom w:val="single" w:sz="4" w:space="0" w:color="9CC2E5"/>
            </w:tcBorders>
            <w:shd w:val="clear" w:color="auto" w:fill="auto"/>
          </w:tcPr>
          <w:p w14:paraId="4341F121" w14:textId="172A430A" w:rsidR="00E05A88" w:rsidRPr="002E468B" w:rsidRDefault="00290A6F" w:rsidP="00290A6F">
            <w:pPr>
              <w:suppressAutoHyphens/>
              <w:spacing w:before="57" w:after="57" w:line="240" w:lineRule="auto"/>
              <w:jc w:val="left"/>
              <w:rPr>
                <w:rFonts w:ascii="Liberation Serif" w:eastAsia="Noto Sans CJK SC Regular" w:hAnsi="Liberation Serif" w:cs="FreeSans"/>
                <w:b/>
                <w:kern w:val="1"/>
                <w:sz w:val="24"/>
                <w:szCs w:val="24"/>
                <w:lang w:eastAsia="zh-CN" w:bidi="hi-IN"/>
              </w:rPr>
            </w:pPr>
            <w:r>
              <w:rPr>
                <w:rFonts w:ascii="Verdana" w:eastAsia="Noto Sans CJK SC Regular" w:hAnsi="Verdana" w:cs="Verdana"/>
                <w:b/>
                <w:bCs/>
                <w:kern w:val="1"/>
                <w:sz w:val="16"/>
                <w:szCs w:val="16"/>
                <w:lang w:eastAsia="zh-CN" w:bidi="hi-IN"/>
              </w:rPr>
              <w:t>A</w:t>
            </w:r>
            <w:r w:rsidR="00E05A88" w:rsidRPr="002E468B">
              <w:rPr>
                <w:rFonts w:ascii="Verdana" w:eastAsia="Noto Sans CJK SC Regular" w:hAnsi="Verdana" w:cs="Verdana"/>
                <w:b/>
                <w:bCs/>
                <w:kern w:val="1"/>
                <w:sz w:val="16"/>
                <w:szCs w:val="16"/>
                <w:lang w:eastAsia="zh-CN" w:bidi="hi-IN"/>
              </w:rPr>
              <w:t>cteurs pertinents (et spécifiques)</w:t>
            </w:r>
          </w:p>
        </w:tc>
        <w:tc>
          <w:tcPr>
            <w:tcW w:w="7660" w:type="dxa"/>
            <w:gridSpan w:val="4"/>
            <w:tcBorders>
              <w:top w:val="single" w:sz="4" w:space="0" w:color="9CC2E5"/>
              <w:left w:val="single" w:sz="4" w:space="0" w:color="9CC2E5"/>
              <w:bottom w:val="single" w:sz="4" w:space="0" w:color="9CC2E5"/>
              <w:right w:val="single" w:sz="4" w:space="0" w:color="9CC2E5"/>
            </w:tcBorders>
            <w:shd w:val="clear" w:color="auto" w:fill="auto"/>
          </w:tcPr>
          <w:p w14:paraId="53CC4D4A"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acteurs recherche : laboratoires</w:t>
            </w:r>
          </w:p>
          <w:p w14:paraId="5FBDE29A"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acteurs intermédiaires d’application, clusters : CD2E</w:t>
            </w:r>
          </w:p>
          <w:p w14:paraId="12AB1C2B"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acteurs ESS</w:t>
            </w:r>
          </w:p>
          <w:p w14:paraId="49645884"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collectivités en appui</w:t>
            </w:r>
          </w:p>
        </w:tc>
      </w:tr>
      <w:tr w:rsidR="00E05A88" w:rsidRPr="00E05A88" w14:paraId="7FAEDCA3" w14:textId="77777777" w:rsidTr="00E05A88">
        <w:trPr>
          <w:trHeight w:val="566"/>
        </w:trPr>
        <w:tc>
          <w:tcPr>
            <w:tcW w:w="2500" w:type="dxa"/>
            <w:tcBorders>
              <w:top w:val="single" w:sz="4" w:space="0" w:color="9CC2E5"/>
              <w:left w:val="single" w:sz="4" w:space="0" w:color="9CC2E5"/>
              <w:bottom w:val="single" w:sz="4" w:space="0" w:color="9CC2E5"/>
            </w:tcBorders>
            <w:shd w:val="clear" w:color="auto" w:fill="DEEAF6"/>
          </w:tcPr>
          <w:p w14:paraId="2959A1AE" w14:textId="77777777" w:rsidR="00E05A88" w:rsidRPr="002E468B" w:rsidRDefault="00E05A88" w:rsidP="00290A6F">
            <w:pPr>
              <w:suppressAutoHyphens/>
              <w:spacing w:before="57" w:after="57" w:line="240" w:lineRule="auto"/>
              <w:jc w:val="left"/>
              <w:rPr>
                <w:rFonts w:ascii="Liberation Serif" w:eastAsia="Noto Sans CJK SC Regular" w:hAnsi="Liberation Serif" w:cs="FreeSans"/>
                <w:b/>
                <w:kern w:val="1"/>
                <w:sz w:val="24"/>
                <w:szCs w:val="24"/>
                <w:lang w:eastAsia="zh-CN" w:bidi="hi-IN"/>
              </w:rPr>
            </w:pPr>
            <w:r w:rsidRPr="002E468B">
              <w:rPr>
                <w:rFonts w:ascii="Verdana" w:eastAsia="Noto Sans CJK SC Regular" w:hAnsi="Verdana" w:cs="Verdana"/>
                <w:b/>
                <w:bCs/>
                <w:kern w:val="1"/>
                <w:sz w:val="16"/>
                <w:szCs w:val="16"/>
                <w:lang w:eastAsia="zh-CN" w:bidi="hi-IN"/>
              </w:rPr>
              <w:t>Dimension citoyenne</w:t>
            </w:r>
          </w:p>
        </w:tc>
        <w:tc>
          <w:tcPr>
            <w:tcW w:w="7660" w:type="dxa"/>
            <w:gridSpan w:val="4"/>
            <w:tcBorders>
              <w:top w:val="single" w:sz="4" w:space="0" w:color="9CC2E5"/>
              <w:left w:val="single" w:sz="4" w:space="0" w:color="9CC2E5"/>
              <w:bottom w:val="single" w:sz="4" w:space="0" w:color="9CC2E5"/>
              <w:right w:val="single" w:sz="4" w:space="0" w:color="9CC2E5"/>
            </w:tcBorders>
            <w:shd w:val="clear" w:color="auto" w:fill="DEEAF6"/>
          </w:tcPr>
          <w:p w14:paraId="6E9C5D29"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Participation des clients/usagers/habitants dans les plateformes coopératives (SCIC) pour l’éco-rénovation, ex : Auto-Réhabilitation Accompagnée</w:t>
            </w:r>
          </w:p>
        </w:tc>
      </w:tr>
      <w:tr w:rsidR="00E05A88" w:rsidRPr="00E05A88" w14:paraId="45511E92" w14:textId="77777777" w:rsidTr="00E05A88">
        <w:trPr>
          <w:trHeight w:val="618"/>
        </w:trPr>
        <w:tc>
          <w:tcPr>
            <w:tcW w:w="2500" w:type="dxa"/>
            <w:tcBorders>
              <w:top w:val="single" w:sz="4" w:space="0" w:color="9CC2E5"/>
              <w:left w:val="single" w:sz="4" w:space="0" w:color="9CC2E5"/>
              <w:bottom w:val="single" w:sz="4" w:space="0" w:color="9CC2E5"/>
            </w:tcBorders>
            <w:shd w:val="clear" w:color="auto" w:fill="auto"/>
          </w:tcPr>
          <w:p w14:paraId="72534509" w14:textId="77777777" w:rsidR="00E05A88" w:rsidRPr="002E468B" w:rsidRDefault="00E05A88" w:rsidP="00290A6F">
            <w:pPr>
              <w:suppressAutoHyphens/>
              <w:spacing w:before="57" w:after="57" w:line="240" w:lineRule="auto"/>
              <w:jc w:val="left"/>
              <w:rPr>
                <w:rFonts w:ascii="Liberation Serif" w:eastAsia="Noto Sans CJK SC Regular" w:hAnsi="Liberation Serif" w:cs="FreeSans"/>
                <w:b/>
                <w:kern w:val="1"/>
                <w:sz w:val="24"/>
                <w:szCs w:val="24"/>
                <w:lang w:eastAsia="zh-CN" w:bidi="hi-IN"/>
              </w:rPr>
            </w:pPr>
            <w:r w:rsidRPr="002E468B">
              <w:rPr>
                <w:rFonts w:ascii="Verdana" w:eastAsia="Noto Sans CJK SC Regular" w:hAnsi="Verdana" w:cs="Verdana"/>
                <w:b/>
                <w:bCs/>
                <w:kern w:val="1"/>
                <w:sz w:val="16"/>
                <w:szCs w:val="16"/>
                <w:lang w:eastAsia="zh-CN" w:bidi="hi-IN"/>
              </w:rPr>
              <w:t>Actions</w:t>
            </w:r>
          </w:p>
        </w:tc>
        <w:tc>
          <w:tcPr>
            <w:tcW w:w="7660" w:type="dxa"/>
            <w:gridSpan w:val="4"/>
            <w:tcBorders>
              <w:top w:val="single" w:sz="4" w:space="0" w:color="9CC2E5"/>
              <w:left w:val="single" w:sz="4" w:space="0" w:color="9CC2E5"/>
              <w:bottom w:val="single" w:sz="4" w:space="0" w:color="9CC2E5"/>
              <w:right w:val="single" w:sz="4" w:space="0" w:color="9CC2E5"/>
            </w:tcBorders>
            <w:shd w:val="clear" w:color="auto" w:fill="auto"/>
          </w:tcPr>
          <w:p w14:paraId="7F8C52CA"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Recueillir les besoins des acteurs par filière, définir des enjeux communs, favoriser les regroupements d’acteurs locaux en filière</w:t>
            </w:r>
          </w:p>
        </w:tc>
      </w:tr>
      <w:tr w:rsidR="00E05A88" w:rsidRPr="00E05A88" w14:paraId="7DB9977B" w14:textId="77777777" w:rsidTr="0003022B">
        <w:trPr>
          <w:trHeight w:val="1133"/>
        </w:trPr>
        <w:tc>
          <w:tcPr>
            <w:tcW w:w="2500" w:type="dxa"/>
            <w:tcBorders>
              <w:top w:val="single" w:sz="4" w:space="0" w:color="9CC2E5"/>
              <w:left w:val="single" w:sz="4" w:space="0" w:color="9CC2E5"/>
              <w:bottom w:val="single" w:sz="4" w:space="0" w:color="9CC2E5"/>
            </w:tcBorders>
            <w:shd w:val="clear" w:color="auto" w:fill="DEEAF6"/>
          </w:tcPr>
          <w:p w14:paraId="540EA55F" w14:textId="77777777" w:rsidR="00E05A88" w:rsidRPr="002E468B" w:rsidRDefault="00E05A88" w:rsidP="00290A6F">
            <w:pPr>
              <w:suppressAutoHyphens/>
              <w:spacing w:before="57" w:after="57" w:line="240" w:lineRule="auto"/>
              <w:jc w:val="left"/>
              <w:rPr>
                <w:rFonts w:ascii="Liberation Serif" w:eastAsia="Noto Sans CJK SC Regular" w:hAnsi="Liberation Serif" w:cs="FreeSans"/>
                <w:b/>
                <w:kern w:val="1"/>
                <w:sz w:val="24"/>
                <w:szCs w:val="24"/>
                <w:lang w:eastAsia="zh-CN" w:bidi="hi-IN"/>
              </w:rPr>
            </w:pPr>
            <w:r w:rsidRPr="002E468B">
              <w:rPr>
                <w:rFonts w:ascii="Verdana" w:eastAsia="Noto Sans CJK SC Regular" w:hAnsi="Verdana" w:cs="Verdana"/>
                <w:b/>
                <w:bCs/>
                <w:kern w:val="1"/>
                <w:sz w:val="16"/>
                <w:szCs w:val="16"/>
                <w:lang w:eastAsia="zh-CN" w:bidi="hi-IN"/>
              </w:rPr>
              <w:t>Ressources, dispositifs, outils, accompagnement</w:t>
            </w:r>
          </w:p>
        </w:tc>
        <w:tc>
          <w:tcPr>
            <w:tcW w:w="7660" w:type="dxa"/>
            <w:gridSpan w:val="4"/>
            <w:tcBorders>
              <w:top w:val="single" w:sz="4" w:space="0" w:color="9CC2E5"/>
              <w:left w:val="single" w:sz="4" w:space="0" w:color="9CC2E5"/>
              <w:bottom w:val="single" w:sz="4" w:space="0" w:color="9CC2E5"/>
              <w:right w:val="single" w:sz="4" w:space="0" w:color="9CC2E5"/>
            </w:tcBorders>
            <w:shd w:val="clear" w:color="auto" w:fill="DEEAF6"/>
          </w:tcPr>
          <w:p w14:paraId="50EB21A6"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AMO TRI</w:t>
            </w:r>
          </w:p>
          <w:p w14:paraId="6776CBF9"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AMO diverses</w:t>
            </w:r>
          </w:p>
          <w:p w14:paraId="537BF429"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DLA collectif</w:t>
            </w:r>
          </w:p>
          <w:p w14:paraId="5EF1CFB1" w14:textId="2B1E65E8" w:rsidR="00E05A88" w:rsidRPr="002E468B"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FIDESS</w:t>
            </w:r>
          </w:p>
        </w:tc>
      </w:tr>
      <w:tr w:rsidR="0003022B" w:rsidRPr="00E05A88" w14:paraId="57D43DDD" w14:textId="77777777" w:rsidTr="0003022B">
        <w:trPr>
          <w:trHeight w:val="327"/>
        </w:trPr>
        <w:tc>
          <w:tcPr>
            <w:tcW w:w="2500" w:type="dxa"/>
            <w:tcBorders>
              <w:top w:val="single" w:sz="4" w:space="0" w:color="9CC2E5"/>
              <w:left w:val="single" w:sz="4" w:space="0" w:color="9CC2E5"/>
              <w:bottom w:val="single" w:sz="4" w:space="0" w:color="9CC2E5"/>
            </w:tcBorders>
            <w:shd w:val="clear" w:color="auto" w:fill="auto"/>
          </w:tcPr>
          <w:p w14:paraId="3EEA0F97" w14:textId="6B2C1F09" w:rsidR="0003022B" w:rsidRPr="0003022B" w:rsidRDefault="0003022B" w:rsidP="00290A6F">
            <w:pPr>
              <w:suppressAutoHyphens/>
              <w:spacing w:before="57" w:after="57" w:line="240" w:lineRule="auto"/>
              <w:jc w:val="left"/>
              <w:rPr>
                <w:rFonts w:ascii="Liberation Serif" w:eastAsia="Noto Sans CJK SC Regular" w:hAnsi="Liberation Serif" w:cs="FreeSans"/>
                <w:b/>
                <w:kern w:val="1"/>
                <w:sz w:val="24"/>
                <w:szCs w:val="24"/>
                <w:lang w:eastAsia="zh-CN" w:bidi="hi-IN"/>
              </w:rPr>
            </w:pPr>
            <w:r w:rsidRPr="002E468B">
              <w:rPr>
                <w:rFonts w:ascii="Verdana" w:eastAsia="Noto Sans CJK SC Regular" w:hAnsi="Verdana" w:cs="Verdana"/>
                <w:b/>
                <w:bCs/>
                <w:kern w:val="1"/>
                <w:sz w:val="16"/>
                <w:szCs w:val="16"/>
                <w:lang w:eastAsia="zh-CN" w:bidi="hi-IN"/>
              </w:rPr>
              <w:t xml:space="preserve">Niveaux de performance (critères, les 3 niveaux) </w:t>
            </w:r>
          </w:p>
        </w:tc>
        <w:tc>
          <w:tcPr>
            <w:tcW w:w="2380" w:type="dxa"/>
            <w:tcBorders>
              <w:top w:val="single" w:sz="4" w:space="0" w:color="9CC2E5"/>
              <w:left w:val="single" w:sz="4" w:space="0" w:color="9CC2E5"/>
              <w:bottom w:val="single" w:sz="4" w:space="0" w:color="9CC2E5"/>
            </w:tcBorders>
            <w:shd w:val="clear" w:color="auto" w:fill="auto"/>
            <w:vAlign w:val="center"/>
          </w:tcPr>
          <w:p w14:paraId="3464F2CA" w14:textId="77777777" w:rsidR="0003022B" w:rsidRPr="00E05A88" w:rsidRDefault="0003022B" w:rsidP="00E05A88">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w:t>
            </w:r>
          </w:p>
        </w:tc>
        <w:tc>
          <w:tcPr>
            <w:tcW w:w="2430" w:type="dxa"/>
            <w:gridSpan w:val="2"/>
            <w:tcBorders>
              <w:top w:val="single" w:sz="4" w:space="0" w:color="9CC2E5"/>
              <w:left w:val="single" w:sz="4" w:space="0" w:color="9CC2E5"/>
              <w:bottom w:val="single" w:sz="4" w:space="0" w:color="9CC2E5"/>
            </w:tcBorders>
            <w:shd w:val="clear" w:color="auto" w:fill="auto"/>
            <w:vAlign w:val="center"/>
          </w:tcPr>
          <w:p w14:paraId="1FC30E8B" w14:textId="77777777" w:rsidR="0003022B" w:rsidRPr="00E05A88" w:rsidRDefault="0003022B" w:rsidP="00E05A88">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w:t>
            </w:r>
          </w:p>
        </w:tc>
        <w:tc>
          <w:tcPr>
            <w:tcW w:w="2850" w:type="dxa"/>
            <w:tcBorders>
              <w:top w:val="single" w:sz="4" w:space="0" w:color="9CC2E5"/>
              <w:left w:val="single" w:sz="4" w:space="0" w:color="9CC2E5"/>
              <w:bottom w:val="single" w:sz="4" w:space="0" w:color="9CC2E5"/>
              <w:right w:val="single" w:sz="4" w:space="0" w:color="9CC2E5"/>
            </w:tcBorders>
            <w:shd w:val="clear" w:color="auto" w:fill="auto"/>
            <w:vAlign w:val="center"/>
          </w:tcPr>
          <w:p w14:paraId="1911B833" w14:textId="77777777" w:rsidR="0003022B" w:rsidRPr="00E05A88" w:rsidRDefault="0003022B" w:rsidP="00E05A88">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w:t>
            </w:r>
          </w:p>
        </w:tc>
      </w:tr>
      <w:tr w:rsidR="0003022B" w:rsidRPr="00E05A88" w14:paraId="33A45B7E" w14:textId="77777777" w:rsidTr="0003022B">
        <w:trPr>
          <w:trHeight w:val="559"/>
        </w:trPr>
        <w:tc>
          <w:tcPr>
            <w:tcW w:w="2500" w:type="dxa"/>
            <w:tcBorders>
              <w:top w:val="single" w:sz="4" w:space="0" w:color="9CC2E5"/>
              <w:left w:val="single" w:sz="4" w:space="0" w:color="9CC2E5"/>
              <w:bottom w:val="single" w:sz="4" w:space="0" w:color="9CC2E5"/>
            </w:tcBorders>
            <w:shd w:val="clear" w:color="auto" w:fill="auto"/>
          </w:tcPr>
          <w:p w14:paraId="0456301D" w14:textId="767E6D18" w:rsidR="0003022B" w:rsidRPr="0003022B" w:rsidRDefault="0003022B" w:rsidP="00290A6F">
            <w:pPr>
              <w:suppressAutoHyphens/>
              <w:spacing w:before="57" w:after="57" w:line="240" w:lineRule="auto"/>
              <w:jc w:val="left"/>
              <w:rPr>
                <w:rFonts w:ascii="Verdana" w:eastAsia="Noto Sans CJK SC Regular" w:hAnsi="Verdana" w:cs="Verdana"/>
                <w:bCs/>
                <w:kern w:val="1"/>
                <w:sz w:val="16"/>
                <w:szCs w:val="16"/>
                <w:lang w:eastAsia="zh-CN" w:bidi="hi-IN"/>
              </w:rPr>
            </w:pPr>
            <w:r w:rsidRPr="0003022B">
              <w:rPr>
                <w:rFonts w:ascii="Verdana" w:eastAsia="Noto Sans CJK SC Regular" w:hAnsi="Verdana" w:cs="Verdana"/>
                <w:bCs/>
                <w:kern w:val="1"/>
                <w:sz w:val="16"/>
                <w:szCs w:val="16"/>
                <w:lang w:eastAsia="zh-CN" w:bidi="hi-IN"/>
              </w:rPr>
              <w:t>Regroupement d’acteurs économiques</w:t>
            </w:r>
          </w:p>
        </w:tc>
        <w:tc>
          <w:tcPr>
            <w:tcW w:w="2380" w:type="dxa"/>
            <w:tcBorders>
              <w:top w:val="single" w:sz="4" w:space="0" w:color="9CC2E5"/>
              <w:left w:val="single" w:sz="4" w:space="0" w:color="9CC2E5"/>
              <w:bottom w:val="single" w:sz="4" w:space="0" w:color="9CC2E5"/>
            </w:tcBorders>
            <w:shd w:val="clear" w:color="auto" w:fill="DEEAF6"/>
          </w:tcPr>
          <w:p w14:paraId="7980806E" w14:textId="77777777" w:rsidR="0003022B" w:rsidRPr="002E468B" w:rsidRDefault="0003022B" w:rsidP="0003022B">
            <w:pPr>
              <w:suppressAutoHyphens/>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Simple partage d’informations</w:t>
            </w:r>
          </w:p>
        </w:tc>
        <w:tc>
          <w:tcPr>
            <w:tcW w:w="2430" w:type="dxa"/>
            <w:gridSpan w:val="2"/>
            <w:tcBorders>
              <w:top w:val="single" w:sz="4" w:space="0" w:color="9CC2E5"/>
              <w:left w:val="single" w:sz="4" w:space="0" w:color="9CC2E5"/>
              <w:bottom w:val="single" w:sz="4" w:space="0" w:color="9CC2E5"/>
            </w:tcBorders>
            <w:shd w:val="clear" w:color="auto" w:fill="DEEAF6"/>
          </w:tcPr>
          <w:p w14:paraId="51CBE921" w14:textId="77777777" w:rsidR="0003022B" w:rsidRPr="002E468B" w:rsidRDefault="0003022B" w:rsidP="002E468B">
            <w:pPr>
              <w:suppressAutoHyphens/>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Mutualisation de moyens</w:t>
            </w:r>
          </w:p>
        </w:tc>
        <w:tc>
          <w:tcPr>
            <w:tcW w:w="2850" w:type="dxa"/>
            <w:tcBorders>
              <w:top w:val="single" w:sz="4" w:space="0" w:color="9CC2E5"/>
              <w:left w:val="single" w:sz="4" w:space="0" w:color="9CC2E5"/>
              <w:bottom w:val="single" w:sz="4" w:space="0" w:color="9CC2E5"/>
              <w:right w:val="single" w:sz="4" w:space="0" w:color="9CC2E5"/>
            </w:tcBorders>
            <w:shd w:val="clear" w:color="auto" w:fill="DEEAF6"/>
          </w:tcPr>
          <w:p w14:paraId="16BB89DB" w14:textId="348E1ECB" w:rsidR="0003022B" w:rsidRPr="002E468B" w:rsidRDefault="0003022B" w:rsidP="002E468B">
            <w:pPr>
              <w:suppressAutoHyphens/>
              <w:spacing w:before="57" w:after="57" w:line="240" w:lineRule="auto"/>
              <w:jc w:val="left"/>
              <w:rPr>
                <w:rFonts w:ascii="Verdana" w:eastAsia="Noto Sans CJK SC Regular" w:hAnsi="Verdana" w:cs="Verdana"/>
                <w:kern w:val="1"/>
                <w:sz w:val="16"/>
                <w:szCs w:val="16"/>
                <w:lang w:eastAsia="zh-CN" w:bidi="hi-IN"/>
              </w:rPr>
            </w:pPr>
            <w:r>
              <w:rPr>
                <w:rFonts w:ascii="Verdana" w:eastAsia="Noto Sans CJK SC Regular" w:hAnsi="Verdana" w:cs="Verdana"/>
                <w:kern w:val="1"/>
                <w:sz w:val="16"/>
                <w:szCs w:val="16"/>
                <w:lang w:eastAsia="zh-CN" w:bidi="hi-IN"/>
              </w:rPr>
              <w:t>C</w:t>
            </w:r>
            <w:r w:rsidRPr="00E05A88">
              <w:rPr>
                <w:rFonts w:ascii="Verdana" w:eastAsia="Noto Sans CJK SC Regular" w:hAnsi="Verdana" w:cs="Verdana"/>
                <w:kern w:val="1"/>
                <w:sz w:val="16"/>
                <w:szCs w:val="16"/>
                <w:lang w:eastAsia="zh-CN" w:bidi="hi-IN"/>
              </w:rPr>
              <w:t>oopérative d’entreprise et démarche intégrant la recherche/développement</w:t>
            </w:r>
          </w:p>
        </w:tc>
      </w:tr>
      <w:tr w:rsidR="0003022B" w:rsidRPr="00E05A88" w14:paraId="5306E068" w14:textId="77777777" w:rsidTr="0003022B">
        <w:trPr>
          <w:trHeight w:val="555"/>
        </w:trPr>
        <w:tc>
          <w:tcPr>
            <w:tcW w:w="2500" w:type="dxa"/>
            <w:tcBorders>
              <w:top w:val="single" w:sz="4" w:space="0" w:color="9CC2E5"/>
              <w:left w:val="single" w:sz="4" w:space="0" w:color="9CC2E5"/>
              <w:bottom w:val="single" w:sz="4" w:space="0" w:color="9CC2E5"/>
            </w:tcBorders>
            <w:shd w:val="clear" w:color="auto" w:fill="auto"/>
          </w:tcPr>
          <w:p w14:paraId="4356CECF" w14:textId="67911320" w:rsidR="0003022B" w:rsidRPr="0003022B" w:rsidRDefault="0003022B" w:rsidP="00290A6F">
            <w:pPr>
              <w:suppressAutoHyphens/>
              <w:spacing w:before="57" w:after="57" w:line="240" w:lineRule="auto"/>
              <w:jc w:val="left"/>
              <w:rPr>
                <w:rFonts w:ascii="Verdana" w:eastAsia="Noto Sans CJK SC Regular" w:hAnsi="Verdana" w:cs="Verdana"/>
                <w:bCs/>
                <w:kern w:val="1"/>
                <w:sz w:val="16"/>
                <w:szCs w:val="16"/>
                <w:lang w:eastAsia="zh-CN" w:bidi="hi-IN"/>
              </w:rPr>
            </w:pPr>
            <w:r w:rsidRPr="0003022B">
              <w:rPr>
                <w:rFonts w:ascii="Verdana" w:eastAsia="Noto Sans CJK SC Regular" w:hAnsi="Verdana" w:cs="Verdana"/>
                <w:bCs/>
                <w:kern w:val="1"/>
                <w:sz w:val="16"/>
                <w:szCs w:val="16"/>
                <w:lang w:eastAsia="zh-CN" w:bidi="hi-IN"/>
              </w:rPr>
              <w:t>Groupement associant le monde de la recherche</w:t>
            </w:r>
          </w:p>
        </w:tc>
        <w:tc>
          <w:tcPr>
            <w:tcW w:w="2380" w:type="dxa"/>
            <w:tcBorders>
              <w:top w:val="single" w:sz="4" w:space="0" w:color="9CC2E5"/>
              <w:left w:val="single" w:sz="4" w:space="0" w:color="9CC2E5"/>
            </w:tcBorders>
            <w:shd w:val="clear" w:color="auto" w:fill="DEEAF6"/>
          </w:tcPr>
          <w:p w14:paraId="7448B376" w14:textId="77777777" w:rsidR="0003022B" w:rsidRPr="002E468B" w:rsidRDefault="0003022B" w:rsidP="002E468B">
            <w:pPr>
              <w:suppressAutoHyphens/>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En simple partenariat de ressource</w:t>
            </w:r>
          </w:p>
        </w:tc>
        <w:tc>
          <w:tcPr>
            <w:tcW w:w="2430" w:type="dxa"/>
            <w:gridSpan w:val="2"/>
            <w:tcBorders>
              <w:top w:val="single" w:sz="4" w:space="0" w:color="9CC2E5"/>
              <w:left w:val="single" w:sz="4" w:space="0" w:color="9CC2E5"/>
            </w:tcBorders>
            <w:shd w:val="clear" w:color="auto" w:fill="DEEAF6"/>
          </w:tcPr>
          <w:p w14:paraId="2419B506" w14:textId="77777777" w:rsidR="0003022B" w:rsidRPr="002E468B" w:rsidRDefault="0003022B" w:rsidP="002E468B">
            <w:pPr>
              <w:suppressAutoHyphens/>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En ressource en amont des projets</w:t>
            </w:r>
          </w:p>
        </w:tc>
        <w:tc>
          <w:tcPr>
            <w:tcW w:w="2850" w:type="dxa"/>
            <w:tcBorders>
              <w:top w:val="single" w:sz="4" w:space="0" w:color="9CC2E5"/>
              <w:left w:val="single" w:sz="4" w:space="0" w:color="9CC2E5"/>
              <w:right w:val="single" w:sz="4" w:space="0" w:color="9CC2E5"/>
            </w:tcBorders>
            <w:shd w:val="clear" w:color="auto" w:fill="DEEAF6"/>
          </w:tcPr>
          <w:p w14:paraId="0942641A" w14:textId="5E986ECC" w:rsidR="0003022B" w:rsidRPr="002E468B" w:rsidRDefault="0003022B" w:rsidP="002E468B">
            <w:pPr>
              <w:suppressAutoHyphens/>
              <w:spacing w:before="57" w:after="57" w:line="240" w:lineRule="auto"/>
              <w:jc w:val="left"/>
              <w:rPr>
                <w:rFonts w:ascii="Verdana" w:eastAsia="Noto Sans CJK SC Regular" w:hAnsi="Verdana" w:cs="Verdana"/>
                <w:kern w:val="1"/>
                <w:sz w:val="16"/>
                <w:szCs w:val="16"/>
                <w:lang w:eastAsia="zh-CN" w:bidi="hi-IN"/>
              </w:rPr>
            </w:pPr>
            <w:r>
              <w:rPr>
                <w:rFonts w:ascii="Verdana" w:eastAsia="Noto Sans CJK SC Regular" w:hAnsi="Verdana" w:cs="Verdana"/>
                <w:kern w:val="1"/>
                <w:sz w:val="16"/>
                <w:szCs w:val="16"/>
                <w:lang w:eastAsia="zh-CN" w:bidi="hi-IN"/>
              </w:rPr>
              <w:t>C</w:t>
            </w:r>
            <w:r w:rsidRPr="00E05A88">
              <w:rPr>
                <w:rFonts w:ascii="Verdana" w:eastAsia="Noto Sans CJK SC Regular" w:hAnsi="Verdana" w:cs="Verdana"/>
                <w:kern w:val="1"/>
                <w:sz w:val="16"/>
                <w:szCs w:val="16"/>
                <w:lang w:eastAsia="zh-CN" w:bidi="hi-IN"/>
              </w:rPr>
              <w:t>luster intégré</w:t>
            </w:r>
          </w:p>
        </w:tc>
      </w:tr>
      <w:tr w:rsidR="00E05A88" w:rsidRPr="00E05A88" w14:paraId="5BEDC084" w14:textId="77777777" w:rsidTr="00E05A88">
        <w:trPr>
          <w:trHeight w:val="618"/>
        </w:trPr>
        <w:tc>
          <w:tcPr>
            <w:tcW w:w="2500" w:type="dxa"/>
            <w:tcBorders>
              <w:top w:val="single" w:sz="4" w:space="0" w:color="9CC2E5"/>
              <w:left w:val="single" w:sz="4" w:space="0" w:color="9CC2E5"/>
              <w:bottom w:val="single" w:sz="4" w:space="0" w:color="9CC2E5"/>
            </w:tcBorders>
            <w:shd w:val="clear" w:color="auto" w:fill="auto"/>
          </w:tcPr>
          <w:p w14:paraId="1764A29C" w14:textId="77777777" w:rsidR="00E05A88" w:rsidRPr="002E468B" w:rsidRDefault="00E05A88" w:rsidP="00290A6F">
            <w:pPr>
              <w:suppressAutoHyphens/>
              <w:spacing w:before="57" w:after="57" w:line="240" w:lineRule="auto"/>
              <w:jc w:val="left"/>
              <w:rPr>
                <w:rFonts w:ascii="Liberation Serif" w:eastAsia="Noto Sans CJK SC Regular" w:hAnsi="Liberation Serif" w:cs="FreeSans"/>
                <w:b/>
                <w:kern w:val="1"/>
                <w:sz w:val="24"/>
                <w:szCs w:val="24"/>
                <w:lang w:eastAsia="zh-CN" w:bidi="hi-IN"/>
              </w:rPr>
            </w:pPr>
            <w:r w:rsidRPr="002E468B">
              <w:rPr>
                <w:rFonts w:ascii="Verdana" w:eastAsia="Noto Sans CJK SC Regular" w:hAnsi="Verdana" w:cs="Verdana"/>
                <w:b/>
                <w:bCs/>
                <w:kern w:val="1"/>
                <w:sz w:val="16"/>
                <w:szCs w:val="16"/>
                <w:lang w:eastAsia="zh-CN" w:bidi="hi-IN"/>
              </w:rPr>
              <w:t>Points de vigilance, risques</w:t>
            </w:r>
          </w:p>
        </w:tc>
        <w:tc>
          <w:tcPr>
            <w:tcW w:w="7660" w:type="dxa"/>
            <w:gridSpan w:val="4"/>
            <w:tcBorders>
              <w:top w:val="single" w:sz="4" w:space="0" w:color="9CC2E5"/>
              <w:left w:val="single" w:sz="4" w:space="0" w:color="9CC2E5"/>
              <w:bottom w:val="single" w:sz="4" w:space="0" w:color="9CC2E5"/>
              <w:right w:val="single" w:sz="4" w:space="0" w:color="9CC2E5"/>
            </w:tcBorders>
            <w:shd w:val="clear" w:color="auto" w:fill="auto"/>
          </w:tcPr>
          <w:p w14:paraId="0ABEFC9D" w14:textId="6D6F66AD" w:rsidR="00E05A88" w:rsidRPr="00E05A88" w:rsidRDefault="006F793E" w:rsidP="00E05A88">
            <w:pPr>
              <w:suppressAutoHyphens/>
              <w:spacing w:before="57" w:after="57" w:line="240" w:lineRule="auto"/>
              <w:rPr>
                <w:rFonts w:ascii="Verdana" w:eastAsia="Noto Sans CJK SC Regular" w:hAnsi="Verdana" w:cs="Verdana"/>
                <w:kern w:val="1"/>
                <w:sz w:val="20"/>
                <w:szCs w:val="24"/>
                <w:lang w:eastAsia="zh-CN" w:bidi="hi-IN"/>
              </w:rPr>
            </w:pPr>
            <w:r>
              <w:rPr>
                <w:rFonts w:ascii="Verdana" w:eastAsia="Noto Sans CJK SC Regular" w:hAnsi="Verdana" w:cs="Verdana"/>
                <w:kern w:val="1"/>
                <w:sz w:val="16"/>
                <w:szCs w:val="16"/>
                <w:lang w:eastAsia="zh-CN" w:bidi="hi-IN"/>
              </w:rPr>
              <w:t>O</w:t>
            </w:r>
            <w:r w:rsidR="00E05A88" w:rsidRPr="00E05A88">
              <w:rPr>
                <w:rFonts w:ascii="Verdana" w:eastAsia="Noto Sans CJK SC Regular" w:hAnsi="Verdana" w:cs="Verdana"/>
                <w:kern w:val="1"/>
                <w:sz w:val="16"/>
                <w:szCs w:val="16"/>
                <w:lang w:eastAsia="zh-CN" w:bidi="hi-IN"/>
              </w:rPr>
              <w:t>ffrir une contrepartie initiale pour favoriser le regroupement des acteurs et l’investissement temps que cela représente, ex : proposer un ensemble significatif de logements à rénover pour favoriser la création d’une coopérative d’artisans en éco-rénovation</w:t>
            </w:r>
          </w:p>
        </w:tc>
      </w:tr>
      <w:tr w:rsidR="00E05A88" w:rsidRPr="00E05A88" w14:paraId="0C4DD94F" w14:textId="77777777" w:rsidTr="00E05A88">
        <w:trPr>
          <w:trHeight w:val="566"/>
        </w:trPr>
        <w:tc>
          <w:tcPr>
            <w:tcW w:w="2500" w:type="dxa"/>
            <w:tcBorders>
              <w:top w:val="single" w:sz="4" w:space="0" w:color="9CC2E5"/>
              <w:left w:val="single" w:sz="4" w:space="0" w:color="9CC2E5"/>
              <w:bottom w:val="single" w:sz="4" w:space="0" w:color="9CC2E5"/>
            </w:tcBorders>
            <w:shd w:val="clear" w:color="auto" w:fill="DEEAF6"/>
          </w:tcPr>
          <w:p w14:paraId="4AFF6B9B" w14:textId="77777777" w:rsidR="00E05A88" w:rsidRPr="002E468B" w:rsidRDefault="00E05A88" w:rsidP="00290A6F">
            <w:pPr>
              <w:suppressAutoHyphens/>
              <w:spacing w:before="57" w:after="57" w:line="240" w:lineRule="auto"/>
              <w:jc w:val="left"/>
              <w:rPr>
                <w:rFonts w:ascii="Liberation Serif" w:eastAsia="Noto Sans CJK SC Regular" w:hAnsi="Liberation Serif" w:cs="FreeSans"/>
                <w:b/>
                <w:kern w:val="1"/>
                <w:sz w:val="24"/>
                <w:szCs w:val="24"/>
                <w:lang w:eastAsia="zh-CN" w:bidi="hi-IN"/>
              </w:rPr>
            </w:pPr>
            <w:r w:rsidRPr="002E468B">
              <w:rPr>
                <w:rFonts w:ascii="Verdana" w:eastAsia="Noto Sans CJK SC Regular" w:hAnsi="Verdana" w:cs="Verdana"/>
                <w:b/>
                <w:bCs/>
                <w:kern w:val="1"/>
                <w:sz w:val="16"/>
                <w:szCs w:val="16"/>
                <w:lang w:eastAsia="zh-CN" w:bidi="hi-IN"/>
              </w:rPr>
              <w:t>Exemples, sources</w:t>
            </w:r>
          </w:p>
        </w:tc>
        <w:tc>
          <w:tcPr>
            <w:tcW w:w="7660" w:type="dxa"/>
            <w:gridSpan w:val="4"/>
            <w:tcBorders>
              <w:top w:val="single" w:sz="4" w:space="0" w:color="9CC2E5"/>
              <w:left w:val="single" w:sz="4" w:space="0" w:color="9CC2E5"/>
              <w:bottom w:val="single" w:sz="4" w:space="0" w:color="9CC2E5"/>
              <w:right w:val="single" w:sz="4" w:space="0" w:color="9CC2E5"/>
            </w:tcBorders>
            <w:shd w:val="clear" w:color="auto" w:fill="DEEAF6"/>
          </w:tcPr>
          <w:p w14:paraId="43D0097A"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Pôle éco-rénovation Tourcoing, la Bourgogne</w:t>
            </w:r>
          </w:p>
          <w:p w14:paraId="1F0863F1"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Pôles Territoriaux de Coopération Economique</w:t>
            </w:r>
          </w:p>
          <w:p w14:paraId="1FEEC721"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ARA, APES</w:t>
            </w:r>
          </w:p>
          <w:p w14:paraId="265A07C5"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xml:space="preserve">- CD2E/Cluster </w:t>
            </w:r>
            <w:proofErr w:type="spellStart"/>
            <w:r w:rsidRPr="00E05A88">
              <w:rPr>
                <w:rFonts w:ascii="Verdana" w:eastAsia="Noto Sans CJK SC Regular" w:hAnsi="Verdana" w:cs="Verdana"/>
                <w:kern w:val="1"/>
                <w:sz w:val="16"/>
                <w:szCs w:val="16"/>
                <w:lang w:eastAsia="zh-CN" w:bidi="hi-IN"/>
              </w:rPr>
              <w:t>Ekwation</w:t>
            </w:r>
            <w:proofErr w:type="spellEnd"/>
            <w:r w:rsidRPr="00E05A88">
              <w:rPr>
                <w:rFonts w:ascii="Verdana" w:eastAsia="Noto Sans CJK SC Regular" w:hAnsi="Verdana" w:cs="Verdana"/>
                <w:kern w:val="1"/>
                <w:sz w:val="16"/>
                <w:szCs w:val="16"/>
                <w:lang w:eastAsia="zh-CN" w:bidi="hi-IN"/>
              </w:rPr>
              <w:t xml:space="preserve"> sur l’accompagnement à la création de groupement d’artisans</w:t>
            </w:r>
          </w:p>
          <w:p w14:paraId="66E8CEAE" w14:textId="4E5B6653"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xml:space="preserve">- Territoire zéro </w:t>
            </w:r>
            <w:r w:rsidR="002E468B" w:rsidRPr="00E05A88">
              <w:rPr>
                <w:rFonts w:ascii="Verdana" w:eastAsia="Noto Sans CJK SC Regular" w:hAnsi="Verdana" w:cs="Verdana"/>
                <w:kern w:val="1"/>
                <w:sz w:val="16"/>
                <w:szCs w:val="16"/>
                <w:lang w:eastAsia="zh-CN" w:bidi="hi-IN"/>
              </w:rPr>
              <w:t>chômeur</w:t>
            </w:r>
          </w:p>
        </w:tc>
      </w:tr>
    </w:tbl>
    <w:p w14:paraId="219654FD" w14:textId="77777777" w:rsidR="00E05A88" w:rsidRPr="00E05A88" w:rsidRDefault="00E05A88" w:rsidP="00E05A88">
      <w:pPr>
        <w:suppressAutoHyphens/>
        <w:spacing w:after="0" w:line="240" w:lineRule="auto"/>
        <w:jc w:val="left"/>
        <w:rPr>
          <w:rFonts w:ascii="Liberation Serif" w:eastAsia="Noto Sans CJK SC Regular" w:hAnsi="Liberation Serif" w:cs="FreeSans"/>
          <w:kern w:val="1"/>
          <w:sz w:val="24"/>
          <w:szCs w:val="24"/>
          <w:lang w:eastAsia="zh-CN" w:bidi="hi-IN"/>
        </w:rPr>
      </w:pPr>
    </w:p>
    <w:p w14:paraId="1F47249C" w14:textId="231C6CCC" w:rsidR="00002A3C" w:rsidRDefault="00002A3C">
      <w:pPr>
        <w:spacing w:after="160"/>
        <w:jc w:val="left"/>
        <w:rPr>
          <w:rFonts w:ascii="Verdana" w:eastAsia="Noto Sans CJK SC Regular" w:hAnsi="Verdana" w:cs="Verdana"/>
          <w:kern w:val="1"/>
          <w:sz w:val="20"/>
          <w:szCs w:val="24"/>
          <w:lang w:eastAsia="zh-CN" w:bidi="hi-IN"/>
        </w:rPr>
      </w:pPr>
      <w:r>
        <w:rPr>
          <w:rFonts w:ascii="Verdana" w:eastAsia="Noto Sans CJK SC Regular" w:hAnsi="Verdana" w:cs="Verdana"/>
          <w:kern w:val="1"/>
          <w:sz w:val="20"/>
          <w:szCs w:val="24"/>
          <w:lang w:eastAsia="zh-CN" w:bidi="hi-IN"/>
        </w:rPr>
        <w:br w:type="page"/>
      </w:r>
    </w:p>
    <w:p w14:paraId="14869166"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p>
    <w:tbl>
      <w:tblPr>
        <w:tblW w:w="0" w:type="auto"/>
        <w:tblInd w:w="129" w:type="dxa"/>
        <w:tblLayout w:type="fixed"/>
        <w:tblLook w:val="0000" w:firstRow="0" w:lastRow="0" w:firstColumn="0" w:lastColumn="0" w:noHBand="0" w:noVBand="0"/>
      </w:tblPr>
      <w:tblGrid>
        <w:gridCol w:w="2500"/>
        <w:gridCol w:w="2380"/>
        <w:gridCol w:w="2430"/>
        <w:gridCol w:w="2850"/>
      </w:tblGrid>
      <w:tr w:rsidR="00E05A88" w:rsidRPr="0015143C" w14:paraId="3B10B341" w14:textId="77777777" w:rsidTr="00E05A88">
        <w:trPr>
          <w:trHeight w:val="618"/>
        </w:trPr>
        <w:tc>
          <w:tcPr>
            <w:tcW w:w="2500" w:type="dxa"/>
            <w:tcBorders>
              <w:top w:val="single" w:sz="4" w:space="0" w:color="5B9BD5"/>
              <w:left w:val="single" w:sz="4" w:space="0" w:color="5B9BD5"/>
              <w:bottom w:val="single" w:sz="4" w:space="0" w:color="5B9BD5"/>
            </w:tcBorders>
            <w:shd w:val="clear" w:color="auto" w:fill="5B9BD5"/>
          </w:tcPr>
          <w:p w14:paraId="07543F14" w14:textId="77777777" w:rsidR="00E05A88" w:rsidRPr="0015143C" w:rsidRDefault="00E05A88" w:rsidP="0015143C">
            <w:pPr>
              <w:spacing w:before="57" w:after="57" w:line="240" w:lineRule="auto"/>
              <w:jc w:val="left"/>
              <w:rPr>
                <w:rFonts w:ascii="Verdana" w:eastAsia="Calibri" w:hAnsi="Verdana" w:cs="Times New Roman"/>
                <w:b/>
                <w:bCs/>
                <w:color w:val="FFFFFF"/>
                <w:sz w:val="18"/>
                <w:szCs w:val="18"/>
              </w:rPr>
            </w:pPr>
            <w:r w:rsidRPr="0015143C">
              <w:rPr>
                <w:rFonts w:ascii="Verdana" w:eastAsia="Calibri" w:hAnsi="Verdana" w:cs="Times New Roman"/>
                <w:b/>
                <w:bCs/>
                <w:color w:val="FFFFFF"/>
                <w:sz w:val="18"/>
                <w:szCs w:val="18"/>
              </w:rPr>
              <w:t>Engagement, objectif </w:t>
            </w:r>
          </w:p>
        </w:tc>
        <w:tc>
          <w:tcPr>
            <w:tcW w:w="7660" w:type="dxa"/>
            <w:gridSpan w:val="3"/>
            <w:tcBorders>
              <w:top w:val="single" w:sz="4" w:space="0" w:color="5B9BD5"/>
              <w:left w:val="single" w:sz="4" w:space="0" w:color="5B9BD5"/>
              <w:bottom w:val="single" w:sz="4" w:space="0" w:color="5B9BD5"/>
              <w:right w:val="single" w:sz="4" w:space="0" w:color="5B9BD5"/>
            </w:tcBorders>
            <w:shd w:val="clear" w:color="auto" w:fill="5B9BD5"/>
            <w:vAlign w:val="center"/>
          </w:tcPr>
          <w:p w14:paraId="4604A3E7" w14:textId="5B1D6A97" w:rsidR="00E05A88" w:rsidRPr="0015143C" w:rsidRDefault="00D23524" w:rsidP="0015143C">
            <w:pPr>
              <w:spacing w:before="57" w:after="57" w:line="240" w:lineRule="auto"/>
              <w:jc w:val="left"/>
              <w:rPr>
                <w:rFonts w:ascii="Verdana" w:eastAsia="Calibri" w:hAnsi="Verdana" w:cs="Times New Roman"/>
                <w:b/>
                <w:bCs/>
                <w:color w:val="FFFFFF"/>
                <w:sz w:val="18"/>
                <w:szCs w:val="18"/>
              </w:rPr>
            </w:pPr>
            <w:r>
              <w:rPr>
                <w:rFonts w:ascii="Verdana" w:eastAsia="Calibri" w:hAnsi="Verdana" w:cs="Times New Roman"/>
                <w:b/>
                <w:bCs/>
                <w:color w:val="FFFFFF"/>
                <w:sz w:val="18"/>
                <w:szCs w:val="18"/>
              </w:rPr>
              <w:t>Valorisation l</w:t>
            </w:r>
            <w:r w:rsidR="00E05A88" w:rsidRPr="0015143C">
              <w:rPr>
                <w:rFonts w:ascii="Verdana" w:eastAsia="Calibri" w:hAnsi="Verdana" w:cs="Times New Roman"/>
                <w:b/>
                <w:bCs/>
                <w:color w:val="FFFFFF"/>
                <w:sz w:val="18"/>
                <w:szCs w:val="18"/>
              </w:rPr>
              <w:t>es sources d’énergies renouvelables et propres, d’un point de vue de filière économique</w:t>
            </w:r>
          </w:p>
        </w:tc>
      </w:tr>
      <w:tr w:rsidR="00E05A88" w:rsidRPr="00E05A88" w14:paraId="06358339" w14:textId="77777777" w:rsidTr="00E05A88">
        <w:trPr>
          <w:trHeight w:val="570"/>
        </w:trPr>
        <w:tc>
          <w:tcPr>
            <w:tcW w:w="2500" w:type="dxa"/>
            <w:vMerge w:val="restart"/>
            <w:tcBorders>
              <w:top w:val="single" w:sz="4" w:space="0" w:color="9CC2E5"/>
              <w:left w:val="single" w:sz="4" w:space="0" w:color="9CC2E5"/>
              <w:bottom w:val="single" w:sz="4" w:space="0" w:color="9CC2E5"/>
            </w:tcBorders>
            <w:shd w:val="clear" w:color="auto" w:fill="DEEAF6"/>
          </w:tcPr>
          <w:p w14:paraId="0AB99264" w14:textId="77777777" w:rsidR="00E05A88" w:rsidRPr="00290A6F" w:rsidRDefault="00E05A88" w:rsidP="00290A6F">
            <w:pPr>
              <w:suppressAutoHyphens/>
              <w:spacing w:before="57" w:after="57" w:line="240" w:lineRule="auto"/>
              <w:jc w:val="left"/>
              <w:rPr>
                <w:rFonts w:ascii="Liberation Serif" w:eastAsia="Noto Sans CJK SC Regular" w:hAnsi="Liberation Serif" w:cs="FreeSans"/>
                <w:b/>
                <w:kern w:val="1"/>
                <w:sz w:val="24"/>
                <w:szCs w:val="24"/>
                <w:lang w:eastAsia="zh-CN" w:bidi="hi-IN"/>
              </w:rPr>
            </w:pPr>
            <w:r w:rsidRPr="00290A6F">
              <w:rPr>
                <w:rFonts w:ascii="Verdana" w:eastAsia="Noto Sans CJK SC Regular" w:hAnsi="Verdana" w:cs="Verdana"/>
                <w:b/>
                <w:bCs/>
                <w:kern w:val="1"/>
                <w:sz w:val="16"/>
                <w:szCs w:val="16"/>
                <w:lang w:eastAsia="zh-CN" w:bidi="hi-IN"/>
              </w:rPr>
              <w:t>Enjeu global, bénéfices attendus, argumentaire</w:t>
            </w:r>
          </w:p>
        </w:tc>
        <w:tc>
          <w:tcPr>
            <w:tcW w:w="2380" w:type="dxa"/>
            <w:tcBorders>
              <w:top w:val="single" w:sz="4" w:space="0" w:color="9CC2E5"/>
              <w:left w:val="single" w:sz="4" w:space="0" w:color="9CC2E5"/>
              <w:bottom w:val="single" w:sz="4" w:space="0" w:color="9CC2E5"/>
            </w:tcBorders>
            <w:shd w:val="clear" w:color="auto" w:fill="DEEAF6"/>
            <w:vAlign w:val="center"/>
          </w:tcPr>
          <w:p w14:paraId="0C31CEA3" w14:textId="77777777" w:rsidR="00E05A88" w:rsidRPr="00E05A88" w:rsidRDefault="00E05A88" w:rsidP="00E05A88">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Enjeux Globaux</w:t>
            </w:r>
          </w:p>
        </w:tc>
        <w:tc>
          <w:tcPr>
            <w:tcW w:w="5280" w:type="dxa"/>
            <w:gridSpan w:val="2"/>
            <w:tcBorders>
              <w:top w:val="single" w:sz="4" w:space="0" w:color="9CC2E5"/>
              <w:left w:val="single" w:sz="4" w:space="0" w:color="9CC2E5"/>
              <w:bottom w:val="single" w:sz="4" w:space="0" w:color="9CC2E5"/>
              <w:right w:val="single" w:sz="4" w:space="0" w:color="9CC2E5"/>
            </w:tcBorders>
            <w:shd w:val="clear" w:color="auto" w:fill="DEEAF6"/>
            <w:vAlign w:val="center"/>
          </w:tcPr>
          <w:p w14:paraId="6DD1018D" w14:textId="77777777" w:rsidR="00E05A88" w:rsidRPr="00E05A88" w:rsidRDefault="00E05A88" w:rsidP="00E05A88">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Bénéfices attendus</w:t>
            </w:r>
          </w:p>
        </w:tc>
      </w:tr>
      <w:tr w:rsidR="00E05A88" w:rsidRPr="00E05A88" w14:paraId="21019D4C" w14:textId="77777777" w:rsidTr="00E05A88">
        <w:trPr>
          <w:trHeight w:val="570"/>
        </w:trPr>
        <w:tc>
          <w:tcPr>
            <w:tcW w:w="2500" w:type="dxa"/>
            <w:vMerge/>
            <w:tcBorders>
              <w:top w:val="single" w:sz="4" w:space="0" w:color="9CC2E5"/>
              <w:left w:val="single" w:sz="4" w:space="0" w:color="9CC2E5"/>
              <w:bottom w:val="single" w:sz="4" w:space="0" w:color="9CC2E5"/>
            </w:tcBorders>
            <w:shd w:val="clear" w:color="auto" w:fill="DEEAF6"/>
          </w:tcPr>
          <w:p w14:paraId="4DF7E511" w14:textId="77777777" w:rsidR="00E05A88" w:rsidRPr="00290A6F" w:rsidRDefault="00E05A88" w:rsidP="00290A6F">
            <w:pPr>
              <w:suppressAutoHyphens/>
              <w:snapToGrid w:val="0"/>
              <w:spacing w:before="57" w:after="57" w:line="240" w:lineRule="auto"/>
              <w:jc w:val="left"/>
              <w:rPr>
                <w:rFonts w:ascii="Verdana" w:eastAsia="Noto Sans CJK SC Regular" w:hAnsi="Verdana" w:cs="Verdana"/>
                <w:b/>
                <w:bCs/>
                <w:kern w:val="1"/>
                <w:sz w:val="16"/>
                <w:szCs w:val="16"/>
                <w:lang w:eastAsia="zh-CN" w:bidi="hi-IN"/>
              </w:rPr>
            </w:pPr>
          </w:p>
        </w:tc>
        <w:tc>
          <w:tcPr>
            <w:tcW w:w="2380" w:type="dxa"/>
            <w:tcBorders>
              <w:top w:val="single" w:sz="4" w:space="0" w:color="9CC2E5"/>
              <w:left w:val="single" w:sz="4" w:space="0" w:color="9CC2E5"/>
              <w:bottom w:val="single" w:sz="4" w:space="0" w:color="9CC2E5"/>
            </w:tcBorders>
            <w:shd w:val="clear" w:color="auto" w:fill="DEEAF6"/>
          </w:tcPr>
          <w:p w14:paraId="3A1BA254" w14:textId="51461A8B" w:rsidR="00E05A88" w:rsidRPr="00E05A88" w:rsidRDefault="002E468B" w:rsidP="00E05A88">
            <w:pPr>
              <w:suppressAutoHyphens/>
              <w:spacing w:before="57" w:after="57" w:line="240" w:lineRule="auto"/>
              <w:rPr>
                <w:rFonts w:ascii="Verdana" w:eastAsia="Noto Sans CJK SC Regular" w:hAnsi="Verdana" w:cs="Verdana"/>
                <w:kern w:val="1"/>
                <w:sz w:val="20"/>
                <w:szCs w:val="24"/>
                <w:lang w:eastAsia="zh-CN" w:bidi="hi-IN"/>
              </w:rPr>
            </w:pPr>
            <w:r>
              <w:rPr>
                <w:rFonts w:ascii="Verdana" w:eastAsia="Noto Sans CJK SC Regular" w:hAnsi="Verdana" w:cs="Verdana"/>
                <w:kern w:val="1"/>
                <w:sz w:val="16"/>
                <w:szCs w:val="16"/>
                <w:lang w:eastAsia="zh-CN" w:bidi="hi-IN"/>
              </w:rPr>
              <w:t>D</w:t>
            </w:r>
            <w:r w:rsidR="00E05A88" w:rsidRPr="00E05A88">
              <w:rPr>
                <w:rFonts w:ascii="Verdana" w:eastAsia="Noto Sans CJK SC Regular" w:hAnsi="Verdana" w:cs="Verdana"/>
                <w:kern w:val="1"/>
                <w:sz w:val="16"/>
                <w:szCs w:val="16"/>
                <w:lang w:eastAsia="zh-CN" w:bidi="hi-IN"/>
              </w:rPr>
              <w:t xml:space="preserve">évelopper les </w:t>
            </w:r>
            <w:proofErr w:type="spellStart"/>
            <w:r w:rsidR="00E05A88" w:rsidRPr="00E05A88">
              <w:rPr>
                <w:rFonts w:ascii="Verdana" w:eastAsia="Noto Sans CJK SC Regular" w:hAnsi="Verdana" w:cs="Verdana"/>
                <w:kern w:val="1"/>
                <w:sz w:val="16"/>
                <w:szCs w:val="16"/>
                <w:lang w:eastAsia="zh-CN" w:bidi="hi-IN"/>
              </w:rPr>
              <w:t>EnR</w:t>
            </w:r>
            <w:proofErr w:type="spellEnd"/>
            <w:r w:rsidR="00E05A88" w:rsidRPr="00E05A88">
              <w:rPr>
                <w:rFonts w:ascii="Verdana" w:eastAsia="Noto Sans CJK SC Regular" w:hAnsi="Verdana" w:cs="Verdana"/>
                <w:kern w:val="1"/>
                <w:sz w:val="16"/>
                <w:szCs w:val="16"/>
                <w:lang w:eastAsia="zh-CN" w:bidi="hi-IN"/>
              </w:rPr>
              <w:t xml:space="preserve"> par des débouchés solides</w:t>
            </w:r>
          </w:p>
        </w:tc>
        <w:tc>
          <w:tcPr>
            <w:tcW w:w="5280" w:type="dxa"/>
            <w:gridSpan w:val="2"/>
            <w:tcBorders>
              <w:top w:val="single" w:sz="4" w:space="0" w:color="9CC2E5"/>
              <w:left w:val="single" w:sz="4" w:space="0" w:color="9CC2E5"/>
              <w:bottom w:val="single" w:sz="4" w:space="0" w:color="9CC2E5"/>
              <w:right w:val="single" w:sz="4" w:space="0" w:color="9CC2E5"/>
            </w:tcBorders>
            <w:shd w:val="clear" w:color="auto" w:fill="DEEAF6"/>
          </w:tcPr>
          <w:p w14:paraId="512F5299" w14:textId="77777777" w:rsidR="00E05A88" w:rsidRPr="00E05A88" w:rsidRDefault="00E05A88" w:rsidP="00E05A88">
            <w:pPr>
              <w:suppressAutoHyphens/>
              <w:spacing w:after="0" w:line="240" w:lineRule="auto"/>
              <w:jc w:val="left"/>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Assure une filière pérenne dans le temps et renforce les entreprises de la filière</w:t>
            </w:r>
          </w:p>
          <w:p w14:paraId="1F808882" w14:textId="77777777" w:rsidR="00E05A88" w:rsidRPr="00E05A88" w:rsidRDefault="00E05A88" w:rsidP="00E05A88">
            <w:pPr>
              <w:suppressAutoHyphens/>
              <w:spacing w:after="0" w:line="240" w:lineRule="auto"/>
              <w:jc w:val="left"/>
              <w:rPr>
                <w:rFonts w:ascii="Verdana" w:eastAsia="Noto Sans CJK SC Regular" w:hAnsi="Verdana" w:cs="Verdana"/>
                <w:kern w:val="1"/>
                <w:sz w:val="16"/>
                <w:szCs w:val="16"/>
                <w:lang w:eastAsia="zh-CN" w:bidi="hi-IN"/>
              </w:rPr>
            </w:pPr>
          </w:p>
        </w:tc>
      </w:tr>
      <w:tr w:rsidR="006F793E" w:rsidRPr="00E05A88" w14:paraId="7513C198" w14:textId="77777777" w:rsidTr="00E05A88">
        <w:trPr>
          <w:trHeight w:val="1700"/>
        </w:trPr>
        <w:tc>
          <w:tcPr>
            <w:tcW w:w="2500" w:type="dxa"/>
            <w:tcBorders>
              <w:top w:val="single" w:sz="4" w:space="0" w:color="9CC2E5"/>
              <w:left w:val="single" w:sz="4" w:space="0" w:color="9CC2E5"/>
              <w:bottom w:val="single" w:sz="4" w:space="0" w:color="9CC2E5"/>
            </w:tcBorders>
            <w:shd w:val="clear" w:color="auto" w:fill="DEEAF6"/>
          </w:tcPr>
          <w:p w14:paraId="065CEFD2" w14:textId="39D7E638" w:rsidR="006F793E" w:rsidRPr="00290A6F" w:rsidRDefault="006F793E" w:rsidP="00290A6F">
            <w:pPr>
              <w:suppressAutoHyphens/>
              <w:spacing w:before="57" w:after="57" w:line="240" w:lineRule="auto"/>
              <w:jc w:val="left"/>
              <w:rPr>
                <w:rFonts w:ascii="Verdana" w:eastAsia="Noto Sans CJK SC Regular" w:hAnsi="Verdana" w:cs="Verdana"/>
                <w:b/>
                <w:bCs/>
                <w:kern w:val="1"/>
                <w:sz w:val="16"/>
                <w:szCs w:val="16"/>
                <w:lang w:eastAsia="zh-CN" w:bidi="hi-IN"/>
              </w:rPr>
            </w:pPr>
            <w:r w:rsidRPr="006F793E">
              <w:rPr>
                <w:rFonts w:ascii="Verdana" w:eastAsia="Noto Sans CJK SC Regular" w:hAnsi="Verdana" w:cs="Verdana"/>
                <w:b/>
                <w:bCs/>
                <w:kern w:val="1"/>
                <w:sz w:val="16"/>
                <w:szCs w:val="16"/>
                <w:lang w:eastAsia="zh-CN" w:bidi="hi-IN"/>
              </w:rPr>
              <w:t>Lien avec les critères Rev3 (critères Rev3 et critères associés)</w:t>
            </w:r>
          </w:p>
        </w:tc>
        <w:tc>
          <w:tcPr>
            <w:tcW w:w="7660" w:type="dxa"/>
            <w:gridSpan w:val="3"/>
            <w:tcBorders>
              <w:top w:val="single" w:sz="4" w:space="0" w:color="9CC2E5"/>
              <w:left w:val="single" w:sz="4" w:space="0" w:color="9CC2E5"/>
              <w:bottom w:val="single" w:sz="4" w:space="0" w:color="9CC2E5"/>
              <w:right w:val="single" w:sz="4" w:space="0" w:color="9CC2E5"/>
            </w:tcBorders>
            <w:shd w:val="clear" w:color="auto" w:fill="DEEAF6"/>
            <w:vAlign w:val="center"/>
          </w:tcPr>
          <w:p w14:paraId="3668FF37" w14:textId="2143C368" w:rsidR="006F793E" w:rsidRPr="00E05A88" w:rsidRDefault="006F793E" w:rsidP="00E05A88">
            <w:pPr>
              <w:suppressAutoHyphens/>
              <w:spacing w:before="57" w:after="57" w:line="240" w:lineRule="auto"/>
              <w:rPr>
                <w:rFonts w:ascii="Verdana" w:eastAsia="Noto Sans CJK SC Regular" w:hAnsi="Verdana" w:cs="Verdana"/>
                <w:kern w:val="1"/>
                <w:sz w:val="16"/>
                <w:szCs w:val="16"/>
                <w:lang w:eastAsia="zh-CN" w:bidi="hi-IN"/>
              </w:rPr>
            </w:pPr>
            <w:r>
              <w:rPr>
                <w:rFonts w:ascii="Verdana" w:eastAsia="Noto Sans CJK SC Regular" w:hAnsi="Verdana" w:cs="Verdana"/>
                <w:noProof/>
                <w:kern w:val="1"/>
                <w:sz w:val="16"/>
                <w:szCs w:val="16"/>
                <w:lang w:eastAsia="fr-FR"/>
              </w:rPr>
              <w:drawing>
                <wp:inline distT="0" distB="0" distL="0" distR="0" wp14:anchorId="120A6077" wp14:editId="0C13A958">
                  <wp:extent cx="902335" cy="591185"/>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2335" cy="591185"/>
                          </a:xfrm>
                          <a:prstGeom prst="rect">
                            <a:avLst/>
                          </a:prstGeom>
                          <a:noFill/>
                        </pic:spPr>
                      </pic:pic>
                    </a:graphicData>
                  </a:graphic>
                </wp:inline>
              </w:drawing>
            </w:r>
            <w:r>
              <w:rPr>
                <w:rFonts w:ascii="Verdana" w:eastAsia="Noto Sans CJK SC Regular" w:hAnsi="Verdana" w:cs="Verdana"/>
                <w:noProof/>
                <w:kern w:val="1"/>
                <w:sz w:val="16"/>
                <w:szCs w:val="16"/>
                <w:lang w:eastAsia="fr-FR"/>
              </w:rPr>
              <w:drawing>
                <wp:inline distT="0" distB="0" distL="0" distR="0" wp14:anchorId="4AFBF1C8" wp14:editId="0BE53C88">
                  <wp:extent cx="902335" cy="646430"/>
                  <wp:effectExtent l="0" t="0" r="0" b="127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02335" cy="646430"/>
                          </a:xfrm>
                          <a:prstGeom prst="rect">
                            <a:avLst/>
                          </a:prstGeom>
                          <a:noFill/>
                        </pic:spPr>
                      </pic:pic>
                    </a:graphicData>
                  </a:graphic>
                </wp:inline>
              </w:drawing>
            </w:r>
            <w:r>
              <w:rPr>
                <w:rFonts w:ascii="Verdana" w:eastAsia="Noto Sans CJK SC Regular" w:hAnsi="Verdana" w:cs="Verdana"/>
                <w:noProof/>
                <w:kern w:val="1"/>
                <w:sz w:val="16"/>
                <w:szCs w:val="16"/>
                <w:lang w:eastAsia="fr-FR"/>
              </w:rPr>
              <w:drawing>
                <wp:inline distT="0" distB="0" distL="0" distR="0" wp14:anchorId="52FE46C8" wp14:editId="77876BE9">
                  <wp:extent cx="902335" cy="676910"/>
                  <wp:effectExtent l="0" t="0" r="0" b="8890"/>
                  <wp:docPr id="448" name="Imag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2335" cy="676910"/>
                          </a:xfrm>
                          <a:prstGeom prst="rect">
                            <a:avLst/>
                          </a:prstGeom>
                          <a:noFill/>
                        </pic:spPr>
                      </pic:pic>
                    </a:graphicData>
                  </a:graphic>
                </wp:inline>
              </w:drawing>
            </w:r>
          </w:p>
        </w:tc>
      </w:tr>
      <w:tr w:rsidR="00E05A88" w:rsidRPr="00E05A88" w14:paraId="0817BCE1" w14:textId="77777777" w:rsidTr="00E05A88">
        <w:trPr>
          <w:trHeight w:val="1133"/>
        </w:trPr>
        <w:tc>
          <w:tcPr>
            <w:tcW w:w="2500" w:type="dxa"/>
            <w:tcBorders>
              <w:top w:val="single" w:sz="4" w:space="0" w:color="9CC2E5"/>
              <w:left w:val="single" w:sz="4" w:space="0" w:color="9CC2E5"/>
              <w:bottom w:val="single" w:sz="4" w:space="0" w:color="9CC2E5"/>
            </w:tcBorders>
            <w:shd w:val="clear" w:color="auto" w:fill="auto"/>
          </w:tcPr>
          <w:p w14:paraId="0E0CCC20" w14:textId="5ED31887" w:rsidR="00E05A88" w:rsidRPr="00290A6F" w:rsidRDefault="00290A6F" w:rsidP="00290A6F">
            <w:pPr>
              <w:suppressAutoHyphens/>
              <w:spacing w:before="57" w:after="57" w:line="240" w:lineRule="auto"/>
              <w:jc w:val="left"/>
              <w:rPr>
                <w:rFonts w:ascii="Liberation Serif" w:eastAsia="Noto Sans CJK SC Regular" w:hAnsi="Liberation Serif" w:cs="FreeSans"/>
                <w:b/>
                <w:kern w:val="1"/>
                <w:sz w:val="24"/>
                <w:szCs w:val="24"/>
                <w:lang w:eastAsia="zh-CN" w:bidi="hi-IN"/>
              </w:rPr>
            </w:pPr>
            <w:r>
              <w:rPr>
                <w:rFonts w:ascii="Verdana" w:eastAsia="Noto Sans CJK SC Regular" w:hAnsi="Verdana" w:cs="Verdana"/>
                <w:b/>
                <w:bCs/>
                <w:kern w:val="1"/>
                <w:sz w:val="16"/>
                <w:szCs w:val="16"/>
                <w:lang w:eastAsia="zh-CN" w:bidi="hi-IN"/>
              </w:rPr>
              <w:t>A</w:t>
            </w:r>
            <w:r w:rsidR="00E05A88" w:rsidRPr="00290A6F">
              <w:rPr>
                <w:rFonts w:ascii="Verdana" w:eastAsia="Noto Sans CJK SC Regular" w:hAnsi="Verdana" w:cs="Verdana"/>
                <w:b/>
                <w:bCs/>
                <w:kern w:val="1"/>
                <w:sz w:val="16"/>
                <w:szCs w:val="16"/>
                <w:lang w:eastAsia="zh-CN" w:bidi="hi-IN"/>
              </w:rPr>
              <w:t>cteurs pertinents (et spécifiques)</w:t>
            </w:r>
          </w:p>
        </w:tc>
        <w:tc>
          <w:tcPr>
            <w:tcW w:w="7660" w:type="dxa"/>
            <w:gridSpan w:val="3"/>
            <w:tcBorders>
              <w:top w:val="single" w:sz="4" w:space="0" w:color="9CC2E5"/>
              <w:left w:val="single" w:sz="4" w:space="0" w:color="9CC2E5"/>
              <w:bottom w:val="single" w:sz="4" w:space="0" w:color="9CC2E5"/>
              <w:right w:val="single" w:sz="4" w:space="0" w:color="9CC2E5"/>
            </w:tcBorders>
            <w:shd w:val="clear" w:color="auto" w:fill="auto"/>
          </w:tcPr>
          <w:p w14:paraId="1BFFA96A"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Les producteurs d’appareils</w:t>
            </w:r>
          </w:p>
          <w:p w14:paraId="3A1318EB"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xml:space="preserve">Les développeurs privés lucratifs /et solidaires : </w:t>
            </w:r>
            <w:proofErr w:type="spellStart"/>
            <w:r w:rsidRPr="00E05A88">
              <w:rPr>
                <w:rFonts w:ascii="Verdana" w:eastAsia="Noto Sans CJK SC Regular" w:hAnsi="Verdana" w:cs="Verdana"/>
                <w:kern w:val="1"/>
                <w:sz w:val="16"/>
                <w:szCs w:val="16"/>
                <w:lang w:eastAsia="zh-CN" w:bidi="hi-IN"/>
              </w:rPr>
              <w:t>Energ’Ethic</w:t>
            </w:r>
            <w:proofErr w:type="spellEnd"/>
            <w:r w:rsidRPr="00E05A88">
              <w:rPr>
                <w:rFonts w:ascii="Verdana" w:eastAsia="Noto Sans CJK SC Regular" w:hAnsi="Verdana" w:cs="Verdana"/>
                <w:kern w:val="1"/>
                <w:sz w:val="16"/>
                <w:szCs w:val="16"/>
                <w:lang w:eastAsia="zh-CN" w:bidi="hi-IN"/>
              </w:rPr>
              <w:t xml:space="preserve">, </w:t>
            </w:r>
            <w:proofErr w:type="spellStart"/>
            <w:r w:rsidRPr="00E05A88">
              <w:rPr>
                <w:rFonts w:ascii="Verdana" w:eastAsia="Noto Sans CJK SC Regular" w:hAnsi="Verdana" w:cs="Verdana"/>
                <w:kern w:val="1"/>
                <w:sz w:val="16"/>
                <w:szCs w:val="16"/>
                <w:lang w:eastAsia="zh-CN" w:bidi="hi-IN"/>
              </w:rPr>
              <w:t>Solis</w:t>
            </w:r>
            <w:proofErr w:type="spellEnd"/>
          </w:p>
          <w:p w14:paraId="09AFC38F"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les installateurs locaux</w:t>
            </w:r>
          </w:p>
          <w:p w14:paraId="36EDE804"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xml:space="preserve">les financeurs des </w:t>
            </w:r>
            <w:proofErr w:type="spellStart"/>
            <w:r w:rsidRPr="00E05A88">
              <w:rPr>
                <w:rFonts w:ascii="Verdana" w:eastAsia="Noto Sans CJK SC Regular" w:hAnsi="Verdana" w:cs="Verdana"/>
                <w:kern w:val="1"/>
                <w:sz w:val="16"/>
                <w:szCs w:val="16"/>
                <w:lang w:eastAsia="zh-CN" w:bidi="hi-IN"/>
              </w:rPr>
              <w:t>EnR</w:t>
            </w:r>
            <w:proofErr w:type="spellEnd"/>
            <w:r w:rsidRPr="00E05A88">
              <w:rPr>
                <w:rFonts w:ascii="Verdana" w:eastAsia="Noto Sans CJK SC Regular" w:hAnsi="Verdana" w:cs="Verdana"/>
                <w:kern w:val="1"/>
                <w:sz w:val="16"/>
                <w:szCs w:val="16"/>
                <w:lang w:eastAsia="zh-CN" w:bidi="hi-IN"/>
              </w:rPr>
              <w:t> : NEF, Energie partagée, ADEME, Caisse des Dépôts, clubs cigales</w:t>
            </w:r>
          </w:p>
          <w:p w14:paraId="5FEABB97"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xml:space="preserve">Les fournisseurs : EDF, </w:t>
            </w:r>
            <w:proofErr w:type="spellStart"/>
            <w:r w:rsidRPr="00E05A88">
              <w:rPr>
                <w:rFonts w:ascii="Verdana" w:eastAsia="Noto Sans CJK SC Regular" w:hAnsi="Verdana" w:cs="Verdana"/>
                <w:kern w:val="1"/>
                <w:sz w:val="16"/>
                <w:szCs w:val="16"/>
                <w:lang w:eastAsia="zh-CN" w:bidi="hi-IN"/>
              </w:rPr>
              <w:t>Enercoop</w:t>
            </w:r>
            <w:proofErr w:type="spellEnd"/>
          </w:p>
          <w:p w14:paraId="5E76A152" w14:textId="53F5A893" w:rsidR="00E05A88" w:rsidRPr="002E468B" w:rsidRDefault="00C646BE" w:rsidP="00E05A88">
            <w:pPr>
              <w:suppressAutoHyphens/>
              <w:spacing w:before="57" w:after="57" w:line="240" w:lineRule="auto"/>
              <w:rPr>
                <w:rFonts w:ascii="Verdana" w:eastAsia="Noto Sans CJK SC Regular" w:hAnsi="Verdana" w:cs="Verdana"/>
                <w:kern w:val="1"/>
                <w:sz w:val="20"/>
                <w:szCs w:val="24"/>
                <w:lang w:eastAsia="zh-CN" w:bidi="hi-IN"/>
              </w:rPr>
            </w:pPr>
            <w:r>
              <w:rPr>
                <w:rFonts w:ascii="Verdana" w:eastAsia="Noto Sans CJK SC Regular" w:hAnsi="Verdana" w:cs="Verdana"/>
                <w:kern w:val="1"/>
                <w:sz w:val="16"/>
                <w:szCs w:val="16"/>
                <w:lang w:eastAsia="zh-CN" w:bidi="hi-IN"/>
              </w:rPr>
              <w:t>L</w:t>
            </w:r>
            <w:r w:rsidR="00E05A88" w:rsidRPr="00E05A88">
              <w:rPr>
                <w:rFonts w:ascii="Verdana" w:eastAsia="Noto Sans CJK SC Regular" w:hAnsi="Verdana" w:cs="Verdana"/>
                <w:kern w:val="1"/>
                <w:sz w:val="16"/>
                <w:szCs w:val="16"/>
                <w:lang w:eastAsia="zh-CN" w:bidi="hi-IN"/>
              </w:rPr>
              <w:t>es clients/habitants/usagers</w:t>
            </w:r>
          </w:p>
        </w:tc>
      </w:tr>
      <w:tr w:rsidR="00E05A88" w:rsidRPr="00E05A88" w14:paraId="40364330" w14:textId="77777777" w:rsidTr="00E05A88">
        <w:trPr>
          <w:trHeight w:val="566"/>
        </w:trPr>
        <w:tc>
          <w:tcPr>
            <w:tcW w:w="2500" w:type="dxa"/>
            <w:tcBorders>
              <w:top w:val="single" w:sz="4" w:space="0" w:color="9CC2E5"/>
              <w:left w:val="single" w:sz="4" w:space="0" w:color="9CC2E5"/>
              <w:bottom w:val="single" w:sz="4" w:space="0" w:color="9CC2E5"/>
            </w:tcBorders>
            <w:shd w:val="clear" w:color="auto" w:fill="DEEAF6"/>
          </w:tcPr>
          <w:p w14:paraId="11B5C168" w14:textId="77777777" w:rsidR="00E05A88" w:rsidRPr="00290A6F" w:rsidRDefault="00E05A88" w:rsidP="00290A6F">
            <w:pPr>
              <w:suppressAutoHyphens/>
              <w:spacing w:before="57" w:after="57" w:line="240" w:lineRule="auto"/>
              <w:jc w:val="left"/>
              <w:rPr>
                <w:rFonts w:ascii="Liberation Serif" w:eastAsia="Noto Sans CJK SC Regular" w:hAnsi="Liberation Serif" w:cs="FreeSans"/>
                <w:b/>
                <w:kern w:val="1"/>
                <w:sz w:val="24"/>
                <w:szCs w:val="24"/>
                <w:lang w:eastAsia="zh-CN" w:bidi="hi-IN"/>
              </w:rPr>
            </w:pPr>
            <w:r w:rsidRPr="00290A6F">
              <w:rPr>
                <w:rFonts w:ascii="Verdana" w:eastAsia="Noto Sans CJK SC Regular" w:hAnsi="Verdana" w:cs="Verdana"/>
                <w:b/>
                <w:bCs/>
                <w:kern w:val="1"/>
                <w:sz w:val="16"/>
                <w:szCs w:val="16"/>
                <w:lang w:eastAsia="zh-CN" w:bidi="hi-IN"/>
              </w:rPr>
              <w:t>Dimension citoyenne</w:t>
            </w:r>
          </w:p>
        </w:tc>
        <w:tc>
          <w:tcPr>
            <w:tcW w:w="7660" w:type="dxa"/>
            <w:gridSpan w:val="3"/>
            <w:tcBorders>
              <w:top w:val="single" w:sz="4" w:space="0" w:color="9CC2E5"/>
              <w:left w:val="single" w:sz="4" w:space="0" w:color="9CC2E5"/>
              <w:bottom w:val="single" w:sz="4" w:space="0" w:color="9CC2E5"/>
              <w:right w:val="single" w:sz="4" w:space="0" w:color="9CC2E5"/>
            </w:tcBorders>
            <w:shd w:val="clear" w:color="auto" w:fill="DEEAF6"/>
          </w:tcPr>
          <w:p w14:paraId="04C97911"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Participation et financement participatif des citoyens dans les structures créées</w:t>
            </w:r>
          </w:p>
        </w:tc>
      </w:tr>
      <w:tr w:rsidR="00E05A88" w:rsidRPr="00E05A88" w14:paraId="29D88246" w14:textId="77777777" w:rsidTr="00E05A88">
        <w:trPr>
          <w:trHeight w:val="618"/>
        </w:trPr>
        <w:tc>
          <w:tcPr>
            <w:tcW w:w="2500" w:type="dxa"/>
            <w:tcBorders>
              <w:top w:val="single" w:sz="4" w:space="0" w:color="9CC2E5"/>
              <w:left w:val="single" w:sz="4" w:space="0" w:color="9CC2E5"/>
              <w:bottom w:val="single" w:sz="4" w:space="0" w:color="9CC2E5"/>
            </w:tcBorders>
            <w:shd w:val="clear" w:color="auto" w:fill="auto"/>
          </w:tcPr>
          <w:p w14:paraId="7CBC633F" w14:textId="77777777" w:rsidR="00E05A88" w:rsidRPr="00290A6F" w:rsidRDefault="00E05A88" w:rsidP="00290A6F">
            <w:pPr>
              <w:suppressAutoHyphens/>
              <w:spacing w:before="57" w:after="57" w:line="240" w:lineRule="auto"/>
              <w:jc w:val="left"/>
              <w:rPr>
                <w:rFonts w:ascii="Liberation Serif" w:eastAsia="Noto Sans CJK SC Regular" w:hAnsi="Liberation Serif" w:cs="FreeSans"/>
                <w:b/>
                <w:kern w:val="1"/>
                <w:sz w:val="24"/>
                <w:szCs w:val="24"/>
                <w:lang w:eastAsia="zh-CN" w:bidi="hi-IN"/>
              </w:rPr>
            </w:pPr>
            <w:r w:rsidRPr="00290A6F">
              <w:rPr>
                <w:rFonts w:ascii="Verdana" w:eastAsia="Noto Sans CJK SC Regular" w:hAnsi="Verdana" w:cs="Verdana"/>
                <w:b/>
                <w:bCs/>
                <w:kern w:val="1"/>
                <w:sz w:val="16"/>
                <w:szCs w:val="16"/>
                <w:lang w:eastAsia="zh-CN" w:bidi="hi-IN"/>
              </w:rPr>
              <w:t>Actions</w:t>
            </w:r>
          </w:p>
        </w:tc>
        <w:tc>
          <w:tcPr>
            <w:tcW w:w="7660" w:type="dxa"/>
            <w:gridSpan w:val="3"/>
            <w:tcBorders>
              <w:top w:val="single" w:sz="4" w:space="0" w:color="9CC2E5"/>
              <w:left w:val="single" w:sz="4" w:space="0" w:color="9CC2E5"/>
              <w:bottom w:val="single" w:sz="4" w:space="0" w:color="9CC2E5"/>
              <w:right w:val="single" w:sz="4" w:space="0" w:color="9CC2E5"/>
            </w:tcBorders>
            <w:shd w:val="clear" w:color="auto" w:fill="auto"/>
          </w:tcPr>
          <w:p w14:paraId="62386DC8"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Détecter des potentiels de productions d’</w:t>
            </w:r>
            <w:proofErr w:type="spellStart"/>
            <w:r w:rsidRPr="00E05A88">
              <w:rPr>
                <w:rFonts w:ascii="Verdana" w:eastAsia="Noto Sans CJK SC Regular" w:hAnsi="Verdana" w:cs="Verdana"/>
                <w:kern w:val="1"/>
                <w:sz w:val="16"/>
                <w:szCs w:val="16"/>
                <w:lang w:eastAsia="zh-CN" w:bidi="hi-IN"/>
              </w:rPr>
              <w:t>EnR</w:t>
            </w:r>
            <w:proofErr w:type="spellEnd"/>
            <w:r w:rsidRPr="00E05A88">
              <w:rPr>
                <w:rFonts w:ascii="Verdana" w:eastAsia="Noto Sans CJK SC Regular" w:hAnsi="Verdana" w:cs="Verdana"/>
                <w:kern w:val="1"/>
                <w:sz w:val="16"/>
                <w:szCs w:val="16"/>
                <w:lang w:eastAsia="zh-CN" w:bidi="hi-IN"/>
              </w:rPr>
              <w:t>, identifier des besoins et des opportunités, favoriser la rencontre de l’offre et de la demande en regroupant les acteurs/clients, créer une coopérative de production d’énergie locale.</w:t>
            </w:r>
          </w:p>
        </w:tc>
      </w:tr>
      <w:tr w:rsidR="00E05A88" w:rsidRPr="00E05A88" w14:paraId="53A6CA6D" w14:textId="77777777" w:rsidTr="00290A6F">
        <w:trPr>
          <w:trHeight w:val="575"/>
        </w:trPr>
        <w:tc>
          <w:tcPr>
            <w:tcW w:w="2500" w:type="dxa"/>
            <w:tcBorders>
              <w:top w:val="single" w:sz="4" w:space="0" w:color="9CC2E5"/>
              <w:left w:val="single" w:sz="4" w:space="0" w:color="9CC2E5"/>
              <w:bottom w:val="single" w:sz="4" w:space="0" w:color="9CC2E5"/>
            </w:tcBorders>
            <w:shd w:val="clear" w:color="auto" w:fill="DEEAF6"/>
          </w:tcPr>
          <w:p w14:paraId="720A917E" w14:textId="77777777" w:rsidR="00E05A88" w:rsidRPr="00290A6F" w:rsidRDefault="00E05A88" w:rsidP="00290A6F">
            <w:pPr>
              <w:suppressAutoHyphens/>
              <w:spacing w:before="57" w:after="57" w:line="240" w:lineRule="auto"/>
              <w:jc w:val="left"/>
              <w:rPr>
                <w:rFonts w:ascii="Liberation Serif" w:eastAsia="Noto Sans CJK SC Regular" w:hAnsi="Liberation Serif" w:cs="FreeSans"/>
                <w:b/>
                <w:kern w:val="1"/>
                <w:sz w:val="24"/>
                <w:szCs w:val="24"/>
                <w:lang w:eastAsia="zh-CN" w:bidi="hi-IN"/>
              </w:rPr>
            </w:pPr>
            <w:r w:rsidRPr="00290A6F">
              <w:rPr>
                <w:rFonts w:ascii="Verdana" w:eastAsia="Noto Sans CJK SC Regular" w:hAnsi="Verdana" w:cs="Verdana"/>
                <w:b/>
                <w:bCs/>
                <w:kern w:val="1"/>
                <w:sz w:val="16"/>
                <w:szCs w:val="16"/>
                <w:lang w:eastAsia="zh-CN" w:bidi="hi-IN"/>
              </w:rPr>
              <w:t>Ressources, dispositifs, outils, accompagnement</w:t>
            </w:r>
          </w:p>
        </w:tc>
        <w:tc>
          <w:tcPr>
            <w:tcW w:w="7660" w:type="dxa"/>
            <w:gridSpan w:val="3"/>
            <w:tcBorders>
              <w:top w:val="single" w:sz="4" w:space="0" w:color="9CC2E5"/>
              <w:left w:val="single" w:sz="4" w:space="0" w:color="9CC2E5"/>
              <w:bottom w:val="single" w:sz="4" w:space="0" w:color="9CC2E5"/>
              <w:right w:val="single" w:sz="4" w:space="0" w:color="9CC2E5"/>
            </w:tcBorders>
            <w:shd w:val="clear" w:color="auto" w:fill="DEEAF6"/>
          </w:tcPr>
          <w:p w14:paraId="1A7C755A"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xml:space="preserve">- accompagnements </w:t>
            </w:r>
            <w:proofErr w:type="spellStart"/>
            <w:r w:rsidRPr="00E05A88">
              <w:rPr>
                <w:rFonts w:ascii="Verdana" w:eastAsia="Noto Sans CJK SC Regular" w:hAnsi="Verdana" w:cs="Verdana"/>
                <w:kern w:val="1"/>
                <w:sz w:val="16"/>
                <w:szCs w:val="16"/>
                <w:lang w:eastAsia="zh-CN" w:bidi="hi-IN"/>
              </w:rPr>
              <w:t>Solis</w:t>
            </w:r>
            <w:proofErr w:type="spellEnd"/>
            <w:r w:rsidRPr="00E05A88">
              <w:rPr>
                <w:rFonts w:ascii="Verdana" w:eastAsia="Noto Sans CJK SC Regular" w:hAnsi="Verdana" w:cs="Verdana"/>
                <w:kern w:val="1"/>
                <w:sz w:val="16"/>
                <w:szCs w:val="16"/>
                <w:lang w:eastAsia="zh-CN" w:bidi="hi-IN"/>
              </w:rPr>
              <w:t xml:space="preserve">, </w:t>
            </w:r>
            <w:proofErr w:type="spellStart"/>
            <w:r w:rsidRPr="00E05A88">
              <w:rPr>
                <w:rFonts w:ascii="Verdana" w:eastAsia="Noto Sans CJK SC Regular" w:hAnsi="Verdana" w:cs="Verdana"/>
                <w:kern w:val="1"/>
                <w:sz w:val="16"/>
                <w:szCs w:val="16"/>
                <w:lang w:eastAsia="zh-CN" w:bidi="hi-IN"/>
              </w:rPr>
              <w:t>Energ’ETHIC</w:t>
            </w:r>
            <w:proofErr w:type="spellEnd"/>
          </w:p>
          <w:p w14:paraId="33AECACC"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appui CD2</w:t>
            </w:r>
            <w:r w:rsidRPr="00E05A88">
              <w:rPr>
                <w:rFonts w:ascii="Verdana" w:eastAsia="Noto Sans CJK SC Regular" w:hAnsi="Verdana" w:cs="Verdana"/>
                <w:kern w:val="1"/>
                <w:sz w:val="16"/>
                <w:szCs w:val="16"/>
                <w:vertAlign w:val="superscript"/>
                <w:lang w:eastAsia="zh-CN" w:bidi="hi-IN"/>
              </w:rPr>
              <w:t>e</w:t>
            </w:r>
            <w:r w:rsidRPr="00E05A88">
              <w:rPr>
                <w:rFonts w:ascii="Verdana" w:eastAsia="Noto Sans CJK SC Regular" w:hAnsi="Verdana" w:cs="Verdana"/>
                <w:kern w:val="1"/>
                <w:sz w:val="16"/>
                <w:szCs w:val="16"/>
                <w:lang w:eastAsia="zh-CN" w:bidi="hi-IN"/>
              </w:rPr>
              <w:t xml:space="preserve"> sur filière</w:t>
            </w:r>
          </w:p>
        </w:tc>
      </w:tr>
      <w:tr w:rsidR="00290A6F" w:rsidRPr="00E05A88" w14:paraId="4C661537" w14:textId="77777777" w:rsidTr="00290A6F">
        <w:trPr>
          <w:trHeight w:val="555"/>
        </w:trPr>
        <w:tc>
          <w:tcPr>
            <w:tcW w:w="2500" w:type="dxa"/>
            <w:tcBorders>
              <w:top w:val="single" w:sz="4" w:space="0" w:color="9CC2E5"/>
              <w:left w:val="single" w:sz="4" w:space="0" w:color="9CC2E5"/>
              <w:bottom w:val="single" w:sz="4" w:space="0" w:color="9CC2E5"/>
            </w:tcBorders>
            <w:shd w:val="clear" w:color="auto" w:fill="auto"/>
          </w:tcPr>
          <w:p w14:paraId="68E24DB7" w14:textId="36892442" w:rsidR="00290A6F" w:rsidRPr="00290A6F" w:rsidRDefault="00290A6F" w:rsidP="00290A6F">
            <w:pPr>
              <w:suppressAutoHyphens/>
              <w:spacing w:before="57" w:after="57" w:line="240" w:lineRule="auto"/>
              <w:jc w:val="left"/>
              <w:rPr>
                <w:rFonts w:ascii="Verdana" w:eastAsia="Noto Sans CJK SC Regular" w:hAnsi="Verdana" w:cs="Verdana"/>
                <w:b/>
                <w:bCs/>
                <w:kern w:val="1"/>
                <w:sz w:val="16"/>
                <w:szCs w:val="16"/>
                <w:lang w:eastAsia="zh-CN" w:bidi="hi-IN"/>
              </w:rPr>
            </w:pPr>
            <w:r w:rsidRPr="00290A6F">
              <w:rPr>
                <w:rFonts w:ascii="Verdana" w:eastAsia="Noto Sans CJK SC Regular" w:hAnsi="Verdana" w:cs="Verdana"/>
                <w:b/>
                <w:bCs/>
                <w:kern w:val="1"/>
                <w:sz w:val="16"/>
                <w:szCs w:val="16"/>
                <w:lang w:eastAsia="zh-CN" w:bidi="hi-IN"/>
              </w:rPr>
              <w:t xml:space="preserve">Niveaux de performance (critères, les 3 niveaux) </w:t>
            </w:r>
          </w:p>
        </w:tc>
        <w:tc>
          <w:tcPr>
            <w:tcW w:w="2380" w:type="dxa"/>
            <w:tcBorders>
              <w:top w:val="single" w:sz="4" w:space="0" w:color="9CC2E5"/>
              <w:left w:val="single" w:sz="4" w:space="0" w:color="9CC2E5"/>
              <w:bottom w:val="single" w:sz="4" w:space="0" w:color="9CC2E5"/>
            </w:tcBorders>
            <w:shd w:val="clear" w:color="auto" w:fill="auto"/>
            <w:vAlign w:val="center"/>
          </w:tcPr>
          <w:p w14:paraId="4CCC4FF4" w14:textId="77777777" w:rsidR="00290A6F" w:rsidRPr="00E05A88" w:rsidRDefault="00290A6F" w:rsidP="00E05A88">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w:t>
            </w:r>
          </w:p>
        </w:tc>
        <w:tc>
          <w:tcPr>
            <w:tcW w:w="2430" w:type="dxa"/>
            <w:tcBorders>
              <w:top w:val="single" w:sz="4" w:space="0" w:color="9CC2E5"/>
              <w:left w:val="single" w:sz="4" w:space="0" w:color="9CC2E5"/>
              <w:bottom w:val="single" w:sz="4" w:space="0" w:color="9CC2E5"/>
            </w:tcBorders>
            <w:shd w:val="clear" w:color="auto" w:fill="auto"/>
            <w:vAlign w:val="center"/>
          </w:tcPr>
          <w:p w14:paraId="552421C0" w14:textId="77777777" w:rsidR="00290A6F" w:rsidRPr="00E05A88" w:rsidRDefault="00290A6F" w:rsidP="00E05A88">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w:t>
            </w:r>
          </w:p>
        </w:tc>
        <w:tc>
          <w:tcPr>
            <w:tcW w:w="2850" w:type="dxa"/>
            <w:tcBorders>
              <w:top w:val="single" w:sz="4" w:space="0" w:color="9CC2E5"/>
              <w:left w:val="single" w:sz="4" w:space="0" w:color="9CC2E5"/>
              <w:bottom w:val="single" w:sz="4" w:space="0" w:color="9CC2E5"/>
              <w:right w:val="single" w:sz="4" w:space="0" w:color="9CC2E5"/>
            </w:tcBorders>
            <w:shd w:val="clear" w:color="auto" w:fill="auto"/>
            <w:vAlign w:val="center"/>
          </w:tcPr>
          <w:p w14:paraId="662FA1FB" w14:textId="77777777" w:rsidR="00290A6F" w:rsidRPr="00E05A88" w:rsidRDefault="00290A6F" w:rsidP="00E05A88">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w:t>
            </w:r>
          </w:p>
        </w:tc>
      </w:tr>
      <w:tr w:rsidR="00290A6F" w:rsidRPr="00E05A88" w14:paraId="256F8669" w14:textId="77777777" w:rsidTr="00290A6F">
        <w:trPr>
          <w:trHeight w:val="549"/>
        </w:trPr>
        <w:tc>
          <w:tcPr>
            <w:tcW w:w="2500" w:type="dxa"/>
            <w:tcBorders>
              <w:top w:val="single" w:sz="4" w:space="0" w:color="9CC2E5"/>
              <w:left w:val="single" w:sz="4" w:space="0" w:color="9CC2E5"/>
              <w:bottom w:val="single" w:sz="4" w:space="0" w:color="9CC2E5"/>
            </w:tcBorders>
            <w:shd w:val="clear" w:color="auto" w:fill="auto"/>
          </w:tcPr>
          <w:p w14:paraId="0348C290" w14:textId="226C79CB" w:rsidR="00290A6F" w:rsidRPr="00290A6F" w:rsidRDefault="00290A6F" w:rsidP="00290A6F">
            <w:pPr>
              <w:suppressAutoHyphens/>
              <w:snapToGrid w:val="0"/>
              <w:spacing w:before="57" w:after="57" w:line="240" w:lineRule="auto"/>
              <w:jc w:val="left"/>
              <w:rPr>
                <w:rFonts w:ascii="Verdana" w:eastAsia="Noto Sans CJK SC Regular" w:hAnsi="Verdana" w:cs="Verdana"/>
                <w:bCs/>
                <w:kern w:val="1"/>
                <w:sz w:val="16"/>
                <w:szCs w:val="16"/>
                <w:lang w:eastAsia="zh-CN" w:bidi="hi-IN"/>
              </w:rPr>
            </w:pPr>
            <w:r w:rsidRPr="00290A6F">
              <w:rPr>
                <w:rFonts w:ascii="Verdana" w:eastAsia="Noto Sans CJK SC Regular" w:hAnsi="Verdana" w:cs="Verdana"/>
                <w:bCs/>
                <w:kern w:val="1"/>
                <w:sz w:val="16"/>
                <w:szCs w:val="16"/>
                <w:lang w:eastAsia="zh-CN" w:bidi="hi-IN"/>
              </w:rPr>
              <w:t>Développement d’une filière intégrée</w:t>
            </w:r>
          </w:p>
        </w:tc>
        <w:tc>
          <w:tcPr>
            <w:tcW w:w="2380" w:type="dxa"/>
            <w:tcBorders>
              <w:top w:val="single" w:sz="4" w:space="0" w:color="9CC2E5"/>
              <w:left w:val="single" w:sz="4" w:space="0" w:color="9CC2E5"/>
            </w:tcBorders>
            <w:shd w:val="clear" w:color="auto" w:fill="DEEAF6"/>
          </w:tcPr>
          <w:p w14:paraId="195CD127" w14:textId="77777777" w:rsidR="00290A6F" w:rsidRPr="002E468B" w:rsidRDefault="00290A6F" w:rsidP="002E468B">
            <w:pPr>
              <w:suppressAutoHyphens/>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Associant les producteurs et installateurs</w:t>
            </w:r>
          </w:p>
        </w:tc>
        <w:tc>
          <w:tcPr>
            <w:tcW w:w="2430" w:type="dxa"/>
            <w:tcBorders>
              <w:top w:val="single" w:sz="4" w:space="0" w:color="9CC2E5"/>
              <w:left w:val="single" w:sz="4" w:space="0" w:color="9CC2E5"/>
            </w:tcBorders>
            <w:shd w:val="clear" w:color="auto" w:fill="DEEAF6"/>
          </w:tcPr>
          <w:p w14:paraId="18D0798C" w14:textId="77777777" w:rsidR="00290A6F" w:rsidRPr="002E468B" w:rsidRDefault="00290A6F" w:rsidP="002E468B">
            <w:pPr>
              <w:suppressAutoHyphens/>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Associant en plus les partenaires publics</w:t>
            </w:r>
          </w:p>
        </w:tc>
        <w:tc>
          <w:tcPr>
            <w:tcW w:w="2850" w:type="dxa"/>
            <w:tcBorders>
              <w:top w:val="single" w:sz="4" w:space="0" w:color="9CC2E5"/>
              <w:left w:val="single" w:sz="4" w:space="0" w:color="9CC2E5"/>
              <w:right w:val="single" w:sz="4" w:space="0" w:color="9CC2E5"/>
            </w:tcBorders>
            <w:shd w:val="clear" w:color="auto" w:fill="DEEAF6"/>
          </w:tcPr>
          <w:p w14:paraId="40F6B0B8" w14:textId="53AED750" w:rsidR="00290A6F" w:rsidRPr="002E468B" w:rsidRDefault="00290A6F" w:rsidP="002E468B">
            <w:pPr>
              <w:suppressAutoHyphens/>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Associant en plus, les citoyens</w:t>
            </w:r>
          </w:p>
          <w:p w14:paraId="10D3B911" w14:textId="56230F45" w:rsidR="00290A6F" w:rsidRPr="002E468B" w:rsidRDefault="00290A6F" w:rsidP="002E468B">
            <w:pPr>
              <w:suppressAutoHyphens/>
              <w:spacing w:before="57" w:after="57" w:line="240" w:lineRule="auto"/>
              <w:jc w:val="left"/>
              <w:rPr>
                <w:rFonts w:ascii="Verdana" w:eastAsia="Noto Sans CJK SC Regular" w:hAnsi="Verdana" w:cs="Verdana"/>
                <w:kern w:val="1"/>
                <w:sz w:val="16"/>
                <w:szCs w:val="16"/>
                <w:lang w:eastAsia="zh-CN" w:bidi="hi-IN"/>
              </w:rPr>
            </w:pPr>
          </w:p>
        </w:tc>
      </w:tr>
      <w:tr w:rsidR="00E05A88" w:rsidRPr="00E05A88" w14:paraId="3F02807D" w14:textId="77777777" w:rsidTr="00E05A88">
        <w:trPr>
          <w:trHeight w:val="618"/>
        </w:trPr>
        <w:tc>
          <w:tcPr>
            <w:tcW w:w="2500" w:type="dxa"/>
            <w:tcBorders>
              <w:top w:val="single" w:sz="4" w:space="0" w:color="9CC2E5"/>
              <w:left w:val="single" w:sz="4" w:space="0" w:color="9CC2E5"/>
              <w:bottom w:val="single" w:sz="4" w:space="0" w:color="9CC2E5"/>
            </w:tcBorders>
            <w:shd w:val="clear" w:color="auto" w:fill="auto"/>
          </w:tcPr>
          <w:p w14:paraId="5DE8EC32" w14:textId="77777777" w:rsidR="00E05A88" w:rsidRPr="00290A6F" w:rsidRDefault="00E05A88" w:rsidP="00290A6F">
            <w:pPr>
              <w:suppressAutoHyphens/>
              <w:spacing w:before="57" w:after="57" w:line="240" w:lineRule="auto"/>
              <w:jc w:val="left"/>
              <w:rPr>
                <w:rFonts w:ascii="Liberation Serif" w:eastAsia="Noto Sans CJK SC Regular" w:hAnsi="Liberation Serif" w:cs="FreeSans"/>
                <w:b/>
                <w:kern w:val="1"/>
                <w:sz w:val="24"/>
                <w:szCs w:val="24"/>
                <w:lang w:eastAsia="zh-CN" w:bidi="hi-IN"/>
              </w:rPr>
            </w:pPr>
            <w:r w:rsidRPr="00290A6F">
              <w:rPr>
                <w:rFonts w:ascii="Verdana" w:eastAsia="Noto Sans CJK SC Regular" w:hAnsi="Verdana" w:cs="Verdana"/>
                <w:b/>
                <w:bCs/>
                <w:kern w:val="1"/>
                <w:sz w:val="16"/>
                <w:szCs w:val="16"/>
                <w:lang w:eastAsia="zh-CN" w:bidi="hi-IN"/>
              </w:rPr>
              <w:t>Points de vigilance, risques</w:t>
            </w:r>
          </w:p>
        </w:tc>
        <w:tc>
          <w:tcPr>
            <w:tcW w:w="7660" w:type="dxa"/>
            <w:gridSpan w:val="3"/>
            <w:tcBorders>
              <w:top w:val="single" w:sz="4" w:space="0" w:color="9CC2E5"/>
              <w:left w:val="single" w:sz="4" w:space="0" w:color="9CC2E5"/>
              <w:bottom w:val="single" w:sz="4" w:space="0" w:color="9CC2E5"/>
              <w:right w:val="single" w:sz="4" w:space="0" w:color="9CC2E5"/>
            </w:tcBorders>
            <w:shd w:val="clear" w:color="auto" w:fill="auto"/>
          </w:tcPr>
          <w:p w14:paraId="4BBA23F6" w14:textId="48975896" w:rsidR="00E05A88" w:rsidRPr="00E05A88" w:rsidRDefault="00C646BE" w:rsidP="00E05A88">
            <w:pPr>
              <w:suppressAutoHyphens/>
              <w:spacing w:before="57" w:after="57" w:line="240" w:lineRule="auto"/>
              <w:rPr>
                <w:rFonts w:ascii="Verdana" w:eastAsia="Noto Sans CJK SC Regular" w:hAnsi="Verdana" w:cs="Verdana"/>
                <w:kern w:val="1"/>
                <w:sz w:val="20"/>
                <w:szCs w:val="24"/>
                <w:lang w:eastAsia="zh-CN" w:bidi="hi-IN"/>
              </w:rPr>
            </w:pPr>
            <w:r>
              <w:rPr>
                <w:rFonts w:ascii="Verdana" w:eastAsia="Noto Sans CJK SC Regular" w:hAnsi="Verdana" w:cs="Verdana"/>
                <w:kern w:val="1"/>
                <w:sz w:val="16"/>
                <w:szCs w:val="16"/>
                <w:lang w:eastAsia="zh-CN" w:bidi="hi-IN"/>
              </w:rPr>
              <w:t>I</w:t>
            </w:r>
            <w:r w:rsidR="00E05A88" w:rsidRPr="00E05A88">
              <w:rPr>
                <w:rFonts w:ascii="Verdana" w:eastAsia="Noto Sans CJK SC Regular" w:hAnsi="Verdana" w:cs="Verdana"/>
                <w:kern w:val="1"/>
                <w:sz w:val="16"/>
                <w:szCs w:val="16"/>
                <w:lang w:eastAsia="zh-CN" w:bidi="hi-IN"/>
              </w:rPr>
              <w:t>mpact des décisions nationales sur les modèles économiques des filières d’</w:t>
            </w:r>
            <w:proofErr w:type="spellStart"/>
            <w:r w:rsidR="00E05A88" w:rsidRPr="00E05A88">
              <w:rPr>
                <w:rFonts w:ascii="Verdana" w:eastAsia="Noto Sans CJK SC Regular" w:hAnsi="Verdana" w:cs="Verdana"/>
                <w:kern w:val="1"/>
                <w:sz w:val="16"/>
                <w:szCs w:val="16"/>
                <w:lang w:eastAsia="zh-CN" w:bidi="hi-IN"/>
              </w:rPr>
              <w:t>EnR</w:t>
            </w:r>
            <w:proofErr w:type="spellEnd"/>
            <w:r w:rsidR="00E05A88" w:rsidRPr="00E05A88">
              <w:rPr>
                <w:rFonts w:ascii="Verdana" w:eastAsia="Noto Sans CJK SC Regular" w:hAnsi="Verdana" w:cs="Verdana"/>
                <w:kern w:val="1"/>
                <w:sz w:val="16"/>
                <w:szCs w:val="16"/>
                <w:lang w:eastAsia="zh-CN" w:bidi="hi-IN"/>
              </w:rPr>
              <w:t xml:space="preserve"> (législation, tarifs de rachat)</w:t>
            </w:r>
          </w:p>
        </w:tc>
      </w:tr>
      <w:tr w:rsidR="00E05A88" w:rsidRPr="00E05A88" w14:paraId="19EDE0FB" w14:textId="77777777" w:rsidTr="00E05A88">
        <w:trPr>
          <w:trHeight w:val="566"/>
        </w:trPr>
        <w:tc>
          <w:tcPr>
            <w:tcW w:w="2500" w:type="dxa"/>
            <w:tcBorders>
              <w:top w:val="single" w:sz="4" w:space="0" w:color="9CC2E5"/>
              <w:left w:val="single" w:sz="4" w:space="0" w:color="9CC2E5"/>
              <w:bottom w:val="single" w:sz="4" w:space="0" w:color="9CC2E5"/>
            </w:tcBorders>
            <w:shd w:val="clear" w:color="auto" w:fill="DEEAF6"/>
          </w:tcPr>
          <w:p w14:paraId="5E08195E" w14:textId="77777777" w:rsidR="00E05A88" w:rsidRPr="00290A6F" w:rsidRDefault="00E05A88" w:rsidP="00290A6F">
            <w:pPr>
              <w:suppressAutoHyphens/>
              <w:spacing w:before="57" w:after="57" w:line="240" w:lineRule="auto"/>
              <w:jc w:val="left"/>
              <w:rPr>
                <w:rFonts w:ascii="Liberation Serif" w:eastAsia="Noto Sans CJK SC Regular" w:hAnsi="Liberation Serif" w:cs="FreeSans"/>
                <w:b/>
                <w:kern w:val="1"/>
                <w:sz w:val="24"/>
                <w:szCs w:val="24"/>
                <w:lang w:eastAsia="zh-CN" w:bidi="hi-IN"/>
              </w:rPr>
            </w:pPr>
            <w:r w:rsidRPr="00290A6F">
              <w:rPr>
                <w:rFonts w:ascii="Verdana" w:eastAsia="Noto Sans CJK SC Regular" w:hAnsi="Verdana" w:cs="Verdana"/>
                <w:b/>
                <w:bCs/>
                <w:kern w:val="1"/>
                <w:sz w:val="16"/>
                <w:szCs w:val="16"/>
                <w:lang w:eastAsia="zh-CN" w:bidi="hi-IN"/>
              </w:rPr>
              <w:t>Exemples, sources</w:t>
            </w:r>
          </w:p>
        </w:tc>
        <w:tc>
          <w:tcPr>
            <w:tcW w:w="7660" w:type="dxa"/>
            <w:gridSpan w:val="3"/>
            <w:tcBorders>
              <w:top w:val="single" w:sz="4" w:space="0" w:color="9CC2E5"/>
              <w:left w:val="single" w:sz="4" w:space="0" w:color="9CC2E5"/>
              <w:bottom w:val="single" w:sz="4" w:space="0" w:color="9CC2E5"/>
              <w:right w:val="single" w:sz="4" w:space="0" w:color="9CC2E5"/>
            </w:tcBorders>
            <w:shd w:val="clear" w:color="auto" w:fill="DEEAF6"/>
          </w:tcPr>
          <w:p w14:paraId="77C222CE"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xml:space="preserve">- </w:t>
            </w:r>
            <w:proofErr w:type="spellStart"/>
            <w:r w:rsidRPr="00E05A88">
              <w:rPr>
                <w:rFonts w:ascii="Verdana" w:eastAsia="Noto Sans CJK SC Regular" w:hAnsi="Verdana" w:cs="Verdana"/>
                <w:kern w:val="1"/>
                <w:sz w:val="16"/>
                <w:szCs w:val="16"/>
                <w:lang w:eastAsia="zh-CN" w:bidi="hi-IN"/>
              </w:rPr>
              <w:t>Solis</w:t>
            </w:r>
            <w:proofErr w:type="spellEnd"/>
            <w:r w:rsidRPr="00E05A88">
              <w:rPr>
                <w:rFonts w:ascii="Verdana" w:eastAsia="Noto Sans CJK SC Regular" w:hAnsi="Verdana" w:cs="Verdana"/>
                <w:kern w:val="1"/>
                <w:sz w:val="16"/>
                <w:szCs w:val="16"/>
                <w:lang w:eastAsia="zh-CN" w:bidi="hi-IN"/>
              </w:rPr>
              <w:t xml:space="preserve">, </w:t>
            </w:r>
            <w:proofErr w:type="spellStart"/>
            <w:r w:rsidRPr="00E05A88">
              <w:rPr>
                <w:rFonts w:ascii="Verdana" w:eastAsia="Noto Sans CJK SC Regular" w:hAnsi="Verdana" w:cs="Verdana"/>
                <w:kern w:val="1"/>
                <w:sz w:val="16"/>
                <w:szCs w:val="16"/>
                <w:lang w:eastAsia="zh-CN" w:bidi="hi-IN"/>
              </w:rPr>
              <w:t>Energéthic</w:t>
            </w:r>
            <w:proofErr w:type="spellEnd"/>
          </w:p>
          <w:p w14:paraId="6DBE3C1C"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xml:space="preserve">- réseau de chaleur Pévèle </w:t>
            </w:r>
            <w:proofErr w:type="spellStart"/>
            <w:r w:rsidRPr="00E05A88">
              <w:rPr>
                <w:rFonts w:ascii="Verdana" w:eastAsia="Noto Sans CJK SC Regular" w:hAnsi="Verdana" w:cs="Verdana"/>
                <w:kern w:val="1"/>
                <w:sz w:val="16"/>
                <w:szCs w:val="16"/>
                <w:lang w:eastAsia="zh-CN" w:bidi="hi-IN"/>
              </w:rPr>
              <w:t>Carembault</w:t>
            </w:r>
            <w:proofErr w:type="spellEnd"/>
          </w:p>
          <w:p w14:paraId="3614E101"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Agriculteurs ayant installé des unités de production de méthane (Pévèle)</w:t>
            </w:r>
          </w:p>
          <w:p w14:paraId="5A08AD51"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xml:space="preserve">- financement : </w:t>
            </w:r>
            <w:proofErr w:type="spellStart"/>
            <w:r w:rsidRPr="00E05A88">
              <w:rPr>
                <w:rFonts w:ascii="Verdana" w:eastAsia="Noto Sans CJK SC Regular" w:hAnsi="Verdana" w:cs="Verdana"/>
                <w:kern w:val="1"/>
                <w:sz w:val="16"/>
                <w:szCs w:val="16"/>
                <w:lang w:eastAsia="zh-CN" w:bidi="hi-IN"/>
              </w:rPr>
              <w:t>EnerCIT</w:t>
            </w:r>
            <w:proofErr w:type="spellEnd"/>
            <w:r w:rsidRPr="00E05A88">
              <w:rPr>
                <w:rFonts w:ascii="Verdana" w:eastAsia="Noto Sans CJK SC Regular" w:hAnsi="Verdana" w:cs="Verdana"/>
                <w:kern w:val="1"/>
                <w:sz w:val="16"/>
                <w:szCs w:val="16"/>
                <w:lang w:eastAsia="zh-CN" w:bidi="hi-IN"/>
              </w:rPr>
              <w:t>, fonds dédié à l’investissement dans la production citoyenne d’</w:t>
            </w:r>
            <w:proofErr w:type="spellStart"/>
            <w:r w:rsidRPr="00E05A88">
              <w:rPr>
                <w:rFonts w:ascii="Verdana" w:eastAsia="Noto Sans CJK SC Regular" w:hAnsi="Verdana" w:cs="Verdana"/>
                <w:kern w:val="1"/>
                <w:sz w:val="16"/>
                <w:szCs w:val="16"/>
                <w:lang w:eastAsia="zh-CN" w:bidi="hi-IN"/>
              </w:rPr>
              <w:t>EnR</w:t>
            </w:r>
            <w:proofErr w:type="spellEnd"/>
          </w:p>
        </w:tc>
      </w:tr>
    </w:tbl>
    <w:p w14:paraId="55DCCDE1" w14:textId="77777777" w:rsidR="00E05A88" w:rsidRPr="00E05A88" w:rsidRDefault="00E05A88" w:rsidP="00E05A88">
      <w:pPr>
        <w:suppressAutoHyphens/>
        <w:spacing w:after="0" w:line="240" w:lineRule="auto"/>
        <w:jc w:val="left"/>
        <w:rPr>
          <w:rFonts w:ascii="Liberation Serif" w:eastAsia="Noto Sans CJK SC Regular" w:hAnsi="Liberation Serif" w:cs="FreeSans"/>
          <w:kern w:val="1"/>
          <w:sz w:val="24"/>
          <w:szCs w:val="24"/>
          <w:lang w:eastAsia="zh-CN" w:bidi="hi-IN"/>
        </w:rPr>
      </w:pPr>
    </w:p>
    <w:p w14:paraId="12D322A2" w14:textId="02ABC6F1" w:rsidR="008953C3" w:rsidRDefault="008953C3">
      <w:pPr>
        <w:spacing w:after="160"/>
        <w:jc w:val="left"/>
        <w:rPr>
          <w:rFonts w:ascii="Verdana" w:eastAsia="Noto Sans CJK SC Regular" w:hAnsi="Verdana" w:cs="Verdana"/>
          <w:kern w:val="1"/>
          <w:sz w:val="20"/>
          <w:szCs w:val="24"/>
          <w:lang w:eastAsia="zh-CN" w:bidi="hi-IN"/>
        </w:rPr>
      </w:pPr>
      <w:r>
        <w:rPr>
          <w:rFonts w:ascii="Verdana" w:eastAsia="Noto Sans CJK SC Regular" w:hAnsi="Verdana" w:cs="Verdana"/>
          <w:kern w:val="1"/>
          <w:sz w:val="20"/>
          <w:szCs w:val="24"/>
          <w:lang w:eastAsia="zh-CN" w:bidi="hi-IN"/>
        </w:rPr>
        <w:br w:type="page"/>
      </w:r>
    </w:p>
    <w:tbl>
      <w:tblPr>
        <w:tblW w:w="0" w:type="auto"/>
        <w:tblInd w:w="129" w:type="dxa"/>
        <w:tblLayout w:type="fixed"/>
        <w:tblLook w:val="0000" w:firstRow="0" w:lastRow="0" w:firstColumn="0" w:lastColumn="0" w:noHBand="0" w:noVBand="0"/>
      </w:tblPr>
      <w:tblGrid>
        <w:gridCol w:w="2500"/>
        <w:gridCol w:w="2380"/>
        <w:gridCol w:w="2430"/>
        <w:gridCol w:w="2850"/>
      </w:tblGrid>
      <w:tr w:rsidR="00E05A88" w:rsidRPr="0015143C" w14:paraId="5F3CA194" w14:textId="77777777" w:rsidTr="00E05A88">
        <w:trPr>
          <w:trHeight w:val="618"/>
        </w:trPr>
        <w:tc>
          <w:tcPr>
            <w:tcW w:w="2500" w:type="dxa"/>
            <w:tcBorders>
              <w:top w:val="single" w:sz="4" w:space="0" w:color="5B9BD5"/>
              <w:left w:val="single" w:sz="4" w:space="0" w:color="5B9BD5"/>
              <w:bottom w:val="single" w:sz="4" w:space="0" w:color="5B9BD5"/>
            </w:tcBorders>
            <w:shd w:val="clear" w:color="auto" w:fill="5B9BD5"/>
          </w:tcPr>
          <w:p w14:paraId="48E457EC" w14:textId="77777777" w:rsidR="00E05A88" w:rsidRPr="0015143C" w:rsidRDefault="00E05A88" w:rsidP="0015143C">
            <w:pPr>
              <w:spacing w:before="57" w:after="57" w:line="240" w:lineRule="auto"/>
              <w:jc w:val="left"/>
              <w:rPr>
                <w:rFonts w:ascii="Verdana" w:eastAsia="Calibri" w:hAnsi="Verdana" w:cs="Times New Roman"/>
                <w:b/>
                <w:bCs/>
                <w:color w:val="FFFFFF"/>
                <w:sz w:val="18"/>
                <w:szCs w:val="18"/>
              </w:rPr>
            </w:pPr>
            <w:r w:rsidRPr="0015143C">
              <w:rPr>
                <w:rFonts w:ascii="Verdana" w:eastAsia="Calibri" w:hAnsi="Verdana" w:cs="Times New Roman"/>
                <w:b/>
                <w:bCs/>
                <w:color w:val="FFFFFF"/>
                <w:sz w:val="18"/>
                <w:szCs w:val="18"/>
              </w:rPr>
              <w:lastRenderedPageBreak/>
              <w:t>Engagement, objectif </w:t>
            </w:r>
          </w:p>
        </w:tc>
        <w:tc>
          <w:tcPr>
            <w:tcW w:w="7660" w:type="dxa"/>
            <w:gridSpan w:val="3"/>
            <w:tcBorders>
              <w:top w:val="single" w:sz="4" w:space="0" w:color="5B9BD5"/>
              <w:left w:val="single" w:sz="4" w:space="0" w:color="5B9BD5"/>
              <w:bottom w:val="single" w:sz="4" w:space="0" w:color="5B9BD5"/>
              <w:right w:val="single" w:sz="4" w:space="0" w:color="5B9BD5"/>
            </w:tcBorders>
            <w:shd w:val="clear" w:color="auto" w:fill="5B9BD5"/>
            <w:vAlign w:val="center"/>
          </w:tcPr>
          <w:p w14:paraId="7B0DE5FA" w14:textId="6CEAC01D" w:rsidR="00E05A88" w:rsidRPr="0015143C" w:rsidRDefault="00D23524" w:rsidP="0015143C">
            <w:pPr>
              <w:spacing w:before="57" w:after="57" w:line="240" w:lineRule="auto"/>
              <w:jc w:val="left"/>
              <w:rPr>
                <w:rFonts w:ascii="Verdana" w:eastAsia="Calibri" w:hAnsi="Verdana" w:cs="Times New Roman"/>
                <w:b/>
                <w:bCs/>
                <w:color w:val="FFFFFF"/>
                <w:sz w:val="18"/>
                <w:szCs w:val="18"/>
              </w:rPr>
            </w:pPr>
            <w:r w:rsidRPr="00D23524">
              <w:rPr>
                <w:rFonts w:ascii="Verdana" w:eastAsia="Calibri" w:hAnsi="Verdana" w:cs="Times New Roman"/>
                <w:b/>
                <w:bCs/>
                <w:color w:val="FFFFFF"/>
                <w:sz w:val="18"/>
                <w:szCs w:val="18"/>
              </w:rPr>
              <w:t>Développer une filière de réduction et de valorisation des déchets sur le quartier</w:t>
            </w:r>
          </w:p>
        </w:tc>
      </w:tr>
      <w:tr w:rsidR="00E05A88" w:rsidRPr="00E05A88" w14:paraId="2577DC11" w14:textId="77777777" w:rsidTr="00E05A88">
        <w:trPr>
          <w:trHeight w:val="570"/>
        </w:trPr>
        <w:tc>
          <w:tcPr>
            <w:tcW w:w="2500" w:type="dxa"/>
            <w:vMerge w:val="restart"/>
            <w:tcBorders>
              <w:top w:val="single" w:sz="4" w:space="0" w:color="9CC2E5"/>
              <w:left w:val="single" w:sz="4" w:space="0" w:color="9CC2E5"/>
              <w:bottom w:val="single" w:sz="4" w:space="0" w:color="9CC2E5"/>
            </w:tcBorders>
            <w:shd w:val="clear" w:color="auto" w:fill="DEEAF6"/>
          </w:tcPr>
          <w:p w14:paraId="340F8B0D" w14:textId="77777777" w:rsidR="00E05A88" w:rsidRPr="0003022B" w:rsidRDefault="00E05A88" w:rsidP="00290A6F">
            <w:pPr>
              <w:suppressAutoHyphens/>
              <w:spacing w:before="57" w:after="57" w:line="240" w:lineRule="auto"/>
              <w:jc w:val="left"/>
              <w:rPr>
                <w:rFonts w:ascii="Liberation Serif" w:eastAsia="Noto Sans CJK SC Regular" w:hAnsi="Liberation Serif" w:cs="FreeSans"/>
                <w:b/>
                <w:kern w:val="1"/>
                <w:sz w:val="24"/>
                <w:szCs w:val="24"/>
                <w:lang w:eastAsia="zh-CN" w:bidi="hi-IN"/>
              </w:rPr>
            </w:pPr>
            <w:r w:rsidRPr="0003022B">
              <w:rPr>
                <w:rFonts w:ascii="Verdana" w:eastAsia="Noto Sans CJK SC Regular" w:hAnsi="Verdana" w:cs="Verdana"/>
                <w:b/>
                <w:bCs/>
                <w:kern w:val="1"/>
                <w:sz w:val="16"/>
                <w:szCs w:val="16"/>
                <w:lang w:eastAsia="zh-CN" w:bidi="hi-IN"/>
              </w:rPr>
              <w:t>Enjeu global, bénéfices attendus, argumentaire</w:t>
            </w:r>
          </w:p>
        </w:tc>
        <w:tc>
          <w:tcPr>
            <w:tcW w:w="2380" w:type="dxa"/>
            <w:tcBorders>
              <w:top w:val="single" w:sz="4" w:space="0" w:color="9CC2E5"/>
              <w:left w:val="single" w:sz="4" w:space="0" w:color="9CC2E5"/>
              <w:bottom w:val="single" w:sz="4" w:space="0" w:color="9CC2E5"/>
            </w:tcBorders>
            <w:shd w:val="clear" w:color="auto" w:fill="DEEAF6"/>
            <w:vAlign w:val="center"/>
          </w:tcPr>
          <w:p w14:paraId="535634DC" w14:textId="77777777" w:rsidR="00E05A88" w:rsidRPr="00E05A88" w:rsidRDefault="00E05A88" w:rsidP="00E05A88">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Enjeux Globaux</w:t>
            </w:r>
          </w:p>
        </w:tc>
        <w:tc>
          <w:tcPr>
            <w:tcW w:w="5280" w:type="dxa"/>
            <w:gridSpan w:val="2"/>
            <w:tcBorders>
              <w:top w:val="single" w:sz="4" w:space="0" w:color="9CC2E5"/>
              <w:left w:val="single" w:sz="4" w:space="0" w:color="9CC2E5"/>
              <w:bottom w:val="single" w:sz="4" w:space="0" w:color="9CC2E5"/>
              <w:right w:val="single" w:sz="4" w:space="0" w:color="9CC2E5"/>
            </w:tcBorders>
            <w:shd w:val="clear" w:color="auto" w:fill="DEEAF6"/>
            <w:vAlign w:val="center"/>
          </w:tcPr>
          <w:p w14:paraId="2D36AC2C" w14:textId="77777777" w:rsidR="00E05A88" w:rsidRPr="00E05A88" w:rsidRDefault="00E05A88" w:rsidP="00E05A88">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Bénéfices attendus</w:t>
            </w:r>
          </w:p>
        </w:tc>
      </w:tr>
      <w:tr w:rsidR="00E05A88" w:rsidRPr="00E05A88" w14:paraId="4F5DE652" w14:textId="77777777" w:rsidTr="00E05A88">
        <w:trPr>
          <w:trHeight w:val="570"/>
        </w:trPr>
        <w:tc>
          <w:tcPr>
            <w:tcW w:w="2500" w:type="dxa"/>
            <w:vMerge/>
            <w:tcBorders>
              <w:top w:val="single" w:sz="4" w:space="0" w:color="9CC2E5"/>
              <w:left w:val="single" w:sz="4" w:space="0" w:color="9CC2E5"/>
              <w:bottom w:val="single" w:sz="4" w:space="0" w:color="9CC2E5"/>
            </w:tcBorders>
            <w:shd w:val="clear" w:color="auto" w:fill="DEEAF6"/>
          </w:tcPr>
          <w:p w14:paraId="024247FA" w14:textId="77777777" w:rsidR="00E05A88" w:rsidRPr="0003022B" w:rsidRDefault="00E05A88" w:rsidP="00290A6F">
            <w:pPr>
              <w:suppressAutoHyphens/>
              <w:snapToGrid w:val="0"/>
              <w:spacing w:before="57" w:after="57" w:line="240" w:lineRule="auto"/>
              <w:jc w:val="left"/>
              <w:rPr>
                <w:rFonts w:ascii="Verdana" w:eastAsia="Noto Sans CJK SC Regular" w:hAnsi="Verdana" w:cs="Verdana"/>
                <w:b/>
                <w:bCs/>
                <w:kern w:val="1"/>
                <w:sz w:val="16"/>
                <w:szCs w:val="16"/>
                <w:lang w:eastAsia="zh-CN" w:bidi="hi-IN"/>
              </w:rPr>
            </w:pPr>
          </w:p>
        </w:tc>
        <w:tc>
          <w:tcPr>
            <w:tcW w:w="2380" w:type="dxa"/>
            <w:tcBorders>
              <w:top w:val="single" w:sz="4" w:space="0" w:color="9CC2E5"/>
              <w:left w:val="single" w:sz="4" w:space="0" w:color="9CC2E5"/>
              <w:bottom w:val="single" w:sz="4" w:space="0" w:color="9CC2E5"/>
            </w:tcBorders>
            <w:shd w:val="clear" w:color="auto" w:fill="DEEAF6"/>
          </w:tcPr>
          <w:p w14:paraId="43D00674" w14:textId="1EC86B2A" w:rsidR="00E05A88" w:rsidRPr="00E05A88" w:rsidRDefault="002E468B" w:rsidP="00E05A88">
            <w:pPr>
              <w:suppressAutoHyphens/>
              <w:snapToGrid w:val="0"/>
              <w:spacing w:before="57" w:after="57" w:line="240" w:lineRule="auto"/>
              <w:rPr>
                <w:rFonts w:ascii="Verdana" w:eastAsia="Noto Sans CJK SC Regular" w:hAnsi="Verdana" w:cs="Verdana"/>
                <w:kern w:val="1"/>
                <w:sz w:val="20"/>
                <w:szCs w:val="24"/>
                <w:lang w:eastAsia="zh-CN" w:bidi="hi-IN"/>
              </w:rPr>
            </w:pPr>
            <w:r w:rsidRPr="00D23524">
              <w:rPr>
                <w:rFonts w:ascii="Verdana" w:eastAsia="Noto Sans CJK SC Regular" w:hAnsi="Verdana" w:cs="Verdana"/>
                <w:bCs/>
                <w:kern w:val="1"/>
                <w:sz w:val="16"/>
                <w:szCs w:val="16"/>
                <w:lang w:eastAsia="zh-CN" w:bidi="hi-IN"/>
              </w:rPr>
              <w:t>R</w:t>
            </w:r>
            <w:r w:rsidR="00E05A88" w:rsidRPr="00E05A88">
              <w:rPr>
                <w:rFonts w:ascii="Verdana" w:eastAsia="Noto Sans CJK SC Regular" w:hAnsi="Verdana" w:cs="Verdana"/>
                <w:kern w:val="1"/>
                <w:sz w:val="16"/>
                <w:szCs w:val="16"/>
                <w:lang w:eastAsia="zh-CN" w:bidi="hi-IN"/>
              </w:rPr>
              <w:t>éduction des déchets à la source, réutilisation et réemploi</w:t>
            </w:r>
          </w:p>
          <w:p w14:paraId="1E9478AC" w14:textId="39D38A55" w:rsidR="00E05A88" w:rsidRPr="00E05A88" w:rsidRDefault="002E468B" w:rsidP="00E05A88">
            <w:pPr>
              <w:suppressAutoHyphens/>
              <w:snapToGrid w:val="0"/>
              <w:spacing w:before="57" w:after="57" w:line="240" w:lineRule="auto"/>
              <w:rPr>
                <w:rFonts w:ascii="Verdana" w:eastAsia="Noto Sans CJK SC Regular" w:hAnsi="Verdana" w:cs="Verdana"/>
                <w:kern w:val="1"/>
                <w:sz w:val="20"/>
                <w:szCs w:val="24"/>
                <w:lang w:eastAsia="zh-CN" w:bidi="hi-IN"/>
              </w:rPr>
            </w:pPr>
            <w:r>
              <w:rPr>
                <w:rFonts w:ascii="Verdana" w:eastAsia="Noto Sans CJK SC Regular" w:hAnsi="Verdana" w:cs="Verdana"/>
                <w:kern w:val="1"/>
                <w:sz w:val="16"/>
                <w:szCs w:val="16"/>
                <w:lang w:eastAsia="zh-CN" w:bidi="hi-IN"/>
              </w:rPr>
              <w:t>V</w:t>
            </w:r>
            <w:r w:rsidR="00E05A88" w:rsidRPr="00E05A88">
              <w:rPr>
                <w:rFonts w:ascii="Verdana" w:eastAsia="Noto Sans CJK SC Regular" w:hAnsi="Verdana" w:cs="Verdana"/>
                <w:kern w:val="1"/>
                <w:sz w:val="16"/>
                <w:szCs w:val="16"/>
                <w:lang w:eastAsia="zh-CN" w:bidi="hi-IN"/>
              </w:rPr>
              <w:t>alorisation matière des déchets</w:t>
            </w:r>
          </w:p>
          <w:p w14:paraId="40E61183" w14:textId="486F4B00" w:rsidR="00E05A88" w:rsidRPr="00E05A88" w:rsidRDefault="002E468B" w:rsidP="00E05A88">
            <w:pPr>
              <w:suppressAutoHyphens/>
              <w:snapToGrid w:val="0"/>
              <w:spacing w:before="57" w:after="57" w:line="240" w:lineRule="auto"/>
              <w:rPr>
                <w:rFonts w:ascii="Verdana" w:eastAsia="Noto Sans CJK SC Regular" w:hAnsi="Verdana" w:cs="Verdana"/>
                <w:kern w:val="1"/>
                <w:sz w:val="20"/>
                <w:szCs w:val="24"/>
                <w:lang w:eastAsia="zh-CN" w:bidi="hi-IN"/>
              </w:rPr>
            </w:pPr>
            <w:r>
              <w:rPr>
                <w:rFonts w:ascii="Verdana" w:eastAsia="Noto Sans CJK SC Regular" w:hAnsi="Verdana" w:cs="Verdana"/>
                <w:kern w:val="1"/>
                <w:sz w:val="16"/>
                <w:szCs w:val="16"/>
                <w:lang w:eastAsia="zh-CN" w:bidi="hi-IN"/>
              </w:rPr>
              <w:t>V</w:t>
            </w:r>
            <w:r w:rsidR="00E05A88" w:rsidRPr="00E05A88">
              <w:rPr>
                <w:rFonts w:ascii="Verdana" w:eastAsia="Noto Sans CJK SC Regular" w:hAnsi="Verdana" w:cs="Verdana"/>
                <w:kern w:val="1"/>
                <w:sz w:val="16"/>
                <w:szCs w:val="16"/>
                <w:lang w:eastAsia="zh-CN" w:bidi="hi-IN"/>
              </w:rPr>
              <w:t>alorisation énergétique des déchets</w:t>
            </w:r>
          </w:p>
        </w:tc>
        <w:tc>
          <w:tcPr>
            <w:tcW w:w="5280" w:type="dxa"/>
            <w:gridSpan w:val="2"/>
            <w:tcBorders>
              <w:top w:val="single" w:sz="4" w:space="0" w:color="9CC2E5"/>
              <w:left w:val="single" w:sz="4" w:space="0" w:color="9CC2E5"/>
              <w:bottom w:val="single" w:sz="4" w:space="0" w:color="9CC2E5"/>
              <w:right w:val="single" w:sz="4" w:space="0" w:color="9CC2E5"/>
            </w:tcBorders>
            <w:shd w:val="clear" w:color="auto" w:fill="DEEAF6"/>
          </w:tcPr>
          <w:p w14:paraId="553A9CD0" w14:textId="55EB807C" w:rsidR="00E05A88" w:rsidRPr="00E05A88" w:rsidRDefault="002E468B" w:rsidP="00E05A88">
            <w:pPr>
              <w:suppressAutoHyphens/>
              <w:snapToGrid w:val="0"/>
              <w:spacing w:before="57" w:after="57" w:line="240" w:lineRule="auto"/>
              <w:rPr>
                <w:rFonts w:ascii="Verdana" w:eastAsia="Noto Sans CJK SC Regular" w:hAnsi="Verdana" w:cs="Verdana"/>
                <w:kern w:val="1"/>
                <w:sz w:val="20"/>
                <w:szCs w:val="24"/>
                <w:lang w:eastAsia="zh-CN" w:bidi="hi-IN"/>
              </w:rPr>
            </w:pPr>
            <w:r>
              <w:rPr>
                <w:rFonts w:ascii="Verdana" w:eastAsia="Noto Sans CJK SC Regular" w:hAnsi="Verdana" w:cs="Verdana"/>
                <w:kern w:val="1"/>
                <w:sz w:val="16"/>
                <w:szCs w:val="16"/>
                <w:lang w:eastAsia="zh-CN" w:bidi="hi-IN"/>
              </w:rPr>
              <w:t>R</w:t>
            </w:r>
            <w:r w:rsidR="00E05A88" w:rsidRPr="00E05A88">
              <w:rPr>
                <w:rFonts w:ascii="Verdana" w:eastAsia="Noto Sans CJK SC Regular" w:hAnsi="Verdana" w:cs="Verdana"/>
                <w:kern w:val="1"/>
                <w:sz w:val="16"/>
                <w:szCs w:val="16"/>
                <w:lang w:eastAsia="zh-CN" w:bidi="hi-IN"/>
              </w:rPr>
              <w:t>éduire le volume et le nombre des déchets</w:t>
            </w:r>
          </w:p>
          <w:p w14:paraId="449EC9AE" w14:textId="72D6D1D3" w:rsidR="00E05A88" w:rsidRPr="00E05A88" w:rsidRDefault="002E468B" w:rsidP="00E05A88">
            <w:pPr>
              <w:suppressAutoHyphens/>
              <w:snapToGrid w:val="0"/>
              <w:spacing w:before="57" w:after="57" w:line="240" w:lineRule="auto"/>
              <w:rPr>
                <w:rFonts w:ascii="Verdana" w:eastAsia="Noto Sans CJK SC Regular" w:hAnsi="Verdana" w:cs="Verdana"/>
                <w:kern w:val="1"/>
                <w:sz w:val="20"/>
                <w:szCs w:val="24"/>
                <w:lang w:eastAsia="zh-CN" w:bidi="hi-IN"/>
              </w:rPr>
            </w:pPr>
            <w:r>
              <w:rPr>
                <w:rFonts w:ascii="Verdana" w:eastAsia="Noto Sans CJK SC Regular" w:hAnsi="Verdana" w:cs="Verdana"/>
                <w:kern w:val="1"/>
                <w:sz w:val="16"/>
                <w:szCs w:val="16"/>
                <w:lang w:eastAsia="zh-CN" w:bidi="hi-IN"/>
              </w:rPr>
              <w:t>A</w:t>
            </w:r>
            <w:r w:rsidR="00E05A88" w:rsidRPr="00E05A88">
              <w:rPr>
                <w:rFonts w:ascii="Verdana" w:eastAsia="Noto Sans CJK SC Regular" w:hAnsi="Verdana" w:cs="Verdana"/>
                <w:kern w:val="1"/>
                <w:sz w:val="16"/>
                <w:szCs w:val="16"/>
                <w:lang w:eastAsia="zh-CN" w:bidi="hi-IN"/>
              </w:rPr>
              <w:t>méliorer le reste à vivre des familles</w:t>
            </w:r>
          </w:p>
          <w:p w14:paraId="1AABE431" w14:textId="4A2A7530" w:rsidR="00E05A88" w:rsidRPr="00E05A88" w:rsidRDefault="002E468B" w:rsidP="00E05A88">
            <w:pPr>
              <w:suppressAutoHyphens/>
              <w:snapToGrid w:val="0"/>
              <w:spacing w:before="57" w:after="57" w:line="240" w:lineRule="auto"/>
              <w:rPr>
                <w:rFonts w:ascii="Verdana" w:eastAsia="Noto Sans CJK SC Regular" w:hAnsi="Verdana" w:cs="Verdana"/>
                <w:kern w:val="1"/>
                <w:sz w:val="20"/>
                <w:szCs w:val="24"/>
                <w:lang w:eastAsia="zh-CN" w:bidi="hi-IN"/>
              </w:rPr>
            </w:pPr>
            <w:r>
              <w:rPr>
                <w:rFonts w:ascii="Verdana" w:eastAsia="Noto Sans CJK SC Regular" w:hAnsi="Verdana" w:cs="Verdana"/>
                <w:kern w:val="1"/>
                <w:sz w:val="16"/>
                <w:szCs w:val="16"/>
                <w:lang w:eastAsia="zh-CN" w:bidi="hi-IN"/>
              </w:rPr>
              <w:t>D</w:t>
            </w:r>
            <w:r w:rsidR="00E05A88" w:rsidRPr="00E05A88">
              <w:rPr>
                <w:rFonts w:ascii="Verdana" w:eastAsia="Noto Sans CJK SC Regular" w:hAnsi="Verdana" w:cs="Verdana"/>
                <w:kern w:val="1"/>
                <w:sz w:val="16"/>
                <w:szCs w:val="16"/>
                <w:lang w:eastAsia="zh-CN" w:bidi="hi-IN"/>
              </w:rPr>
              <w:t>évelopper des outils de production d’énergies renouvelables à partir de la méthanisation</w:t>
            </w:r>
          </w:p>
        </w:tc>
      </w:tr>
      <w:tr w:rsidR="00C646BE" w:rsidRPr="00E05A88" w14:paraId="1C72B395" w14:textId="77777777" w:rsidTr="002E468B">
        <w:trPr>
          <w:trHeight w:val="653"/>
        </w:trPr>
        <w:tc>
          <w:tcPr>
            <w:tcW w:w="2500" w:type="dxa"/>
            <w:tcBorders>
              <w:top w:val="single" w:sz="4" w:space="0" w:color="9CC2E5"/>
              <w:left w:val="single" w:sz="4" w:space="0" w:color="9CC2E5"/>
              <w:bottom w:val="single" w:sz="4" w:space="0" w:color="9CC2E5"/>
            </w:tcBorders>
            <w:shd w:val="clear" w:color="auto" w:fill="DEEAF6"/>
          </w:tcPr>
          <w:p w14:paraId="5A42D654" w14:textId="79094DB9" w:rsidR="00C646BE" w:rsidRPr="0003022B" w:rsidRDefault="00C646BE" w:rsidP="00290A6F">
            <w:pPr>
              <w:suppressAutoHyphens/>
              <w:spacing w:before="57" w:after="57" w:line="240" w:lineRule="auto"/>
              <w:jc w:val="left"/>
              <w:rPr>
                <w:rFonts w:ascii="Verdana" w:eastAsia="Noto Sans CJK SC Regular" w:hAnsi="Verdana" w:cs="Verdana"/>
                <w:b/>
                <w:bCs/>
                <w:kern w:val="1"/>
                <w:sz w:val="16"/>
                <w:szCs w:val="16"/>
                <w:lang w:eastAsia="zh-CN" w:bidi="hi-IN"/>
              </w:rPr>
            </w:pPr>
            <w:r w:rsidRPr="00C646BE">
              <w:rPr>
                <w:rFonts w:ascii="Verdana" w:eastAsia="Noto Sans CJK SC Regular" w:hAnsi="Verdana" w:cs="Verdana"/>
                <w:b/>
                <w:bCs/>
                <w:kern w:val="1"/>
                <w:sz w:val="16"/>
                <w:szCs w:val="16"/>
                <w:lang w:eastAsia="zh-CN" w:bidi="hi-IN"/>
              </w:rPr>
              <w:t>Lien avec les critères Rev3 (critères Rev3 et critères associés)</w:t>
            </w:r>
          </w:p>
        </w:tc>
        <w:tc>
          <w:tcPr>
            <w:tcW w:w="7660" w:type="dxa"/>
            <w:gridSpan w:val="3"/>
            <w:tcBorders>
              <w:top w:val="single" w:sz="4" w:space="0" w:color="9CC2E5"/>
              <w:left w:val="single" w:sz="4" w:space="0" w:color="9CC2E5"/>
              <w:bottom w:val="single" w:sz="4" w:space="0" w:color="9CC2E5"/>
              <w:right w:val="single" w:sz="4" w:space="0" w:color="9CC2E5"/>
            </w:tcBorders>
            <w:shd w:val="clear" w:color="auto" w:fill="DEEAF6"/>
            <w:vAlign w:val="center"/>
          </w:tcPr>
          <w:p w14:paraId="51253BC4" w14:textId="629A6097" w:rsidR="00C646BE" w:rsidRPr="00E05A88" w:rsidRDefault="00C646BE" w:rsidP="00E05A88">
            <w:pPr>
              <w:suppressAutoHyphens/>
              <w:snapToGrid w:val="0"/>
              <w:spacing w:before="57" w:after="57" w:line="240" w:lineRule="auto"/>
              <w:rPr>
                <w:rFonts w:ascii="Verdana" w:eastAsia="Noto Sans CJK SC Regular" w:hAnsi="Verdana" w:cs="Verdana"/>
                <w:kern w:val="1"/>
                <w:sz w:val="16"/>
                <w:szCs w:val="16"/>
                <w:lang w:eastAsia="zh-CN" w:bidi="hi-IN"/>
              </w:rPr>
            </w:pPr>
            <w:r>
              <w:rPr>
                <w:rFonts w:ascii="Verdana" w:eastAsia="Noto Sans CJK SC Regular" w:hAnsi="Verdana" w:cs="Verdana"/>
                <w:noProof/>
                <w:kern w:val="1"/>
                <w:sz w:val="16"/>
                <w:szCs w:val="16"/>
                <w:lang w:eastAsia="fr-FR"/>
              </w:rPr>
              <w:drawing>
                <wp:inline distT="0" distB="0" distL="0" distR="0" wp14:anchorId="3B13090D" wp14:editId="66250150">
                  <wp:extent cx="902335" cy="585470"/>
                  <wp:effectExtent l="0" t="0" r="0" b="5080"/>
                  <wp:docPr id="449" name="Imag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2335" cy="585470"/>
                          </a:xfrm>
                          <a:prstGeom prst="rect">
                            <a:avLst/>
                          </a:prstGeom>
                          <a:noFill/>
                        </pic:spPr>
                      </pic:pic>
                    </a:graphicData>
                  </a:graphic>
                </wp:inline>
              </w:drawing>
            </w:r>
            <w:r>
              <w:rPr>
                <w:rFonts w:ascii="Verdana" w:eastAsia="Noto Sans CJK SC Regular" w:hAnsi="Verdana" w:cs="Verdana"/>
                <w:noProof/>
                <w:kern w:val="1"/>
                <w:sz w:val="16"/>
                <w:szCs w:val="16"/>
                <w:lang w:eastAsia="fr-FR"/>
              </w:rPr>
              <w:drawing>
                <wp:inline distT="0" distB="0" distL="0" distR="0" wp14:anchorId="38E8807C" wp14:editId="2033EA91">
                  <wp:extent cx="939165" cy="652145"/>
                  <wp:effectExtent l="0" t="0" r="0" b="0"/>
                  <wp:docPr id="450" name="Imag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9165" cy="652145"/>
                          </a:xfrm>
                          <a:prstGeom prst="rect">
                            <a:avLst/>
                          </a:prstGeom>
                          <a:noFill/>
                        </pic:spPr>
                      </pic:pic>
                    </a:graphicData>
                  </a:graphic>
                </wp:inline>
              </w:drawing>
            </w:r>
            <w:r>
              <w:rPr>
                <w:rFonts w:ascii="Verdana" w:eastAsia="Noto Sans CJK SC Regular" w:hAnsi="Verdana" w:cs="Verdana"/>
                <w:noProof/>
                <w:kern w:val="1"/>
                <w:sz w:val="16"/>
                <w:szCs w:val="16"/>
                <w:lang w:eastAsia="fr-FR"/>
              </w:rPr>
              <w:drawing>
                <wp:inline distT="0" distB="0" distL="0" distR="0" wp14:anchorId="62186277" wp14:editId="70D2D09F">
                  <wp:extent cx="1000125" cy="694690"/>
                  <wp:effectExtent l="0" t="0" r="9525" b="0"/>
                  <wp:docPr id="452" name="Imag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0125" cy="694690"/>
                          </a:xfrm>
                          <a:prstGeom prst="rect">
                            <a:avLst/>
                          </a:prstGeom>
                          <a:noFill/>
                        </pic:spPr>
                      </pic:pic>
                    </a:graphicData>
                  </a:graphic>
                </wp:inline>
              </w:drawing>
            </w:r>
          </w:p>
        </w:tc>
      </w:tr>
      <w:tr w:rsidR="00E05A88" w:rsidRPr="00E05A88" w14:paraId="334352B7" w14:textId="77777777" w:rsidTr="00E05A88">
        <w:trPr>
          <w:trHeight w:val="1133"/>
        </w:trPr>
        <w:tc>
          <w:tcPr>
            <w:tcW w:w="2500" w:type="dxa"/>
            <w:tcBorders>
              <w:top w:val="single" w:sz="4" w:space="0" w:color="9CC2E5"/>
              <w:left w:val="single" w:sz="4" w:space="0" w:color="9CC2E5"/>
              <w:bottom w:val="single" w:sz="4" w:space="0" w:color="9CC2E5"/>
            </w:tcBorders>
            <w:shd w:val="clear" w:color="auto" w:fill="auto"/>
          </w:tcPr>
          <w:p w14:paraId="543C3D7F" w14:textId="2FC9AD02" w:rsidR="00E05A88" w:rsidRPr="0003022B" w:rsidRDefault="00290A6F" w:rsidP="00290A6F">
            <w:pPr>
              <w:suppressAutoHyphens/>
              <w:spacing w:before="57" w:after="57" w:line="240" w:lineRule="auto"/>
              <w:jc w:val="left"/>
              <w:rPr>
                <w:rFonts w:ascii="Liberation Serif" w:eastAsia="Noto Sans CJK SC Regular" w:hAnsi="Liberation Serif" w:cs="FreeSans"/>
                <w:b/>
                <w:kern w:val="1"/>
                <w:sz w:val="24"/>
                <w:szCs w:val="24"/>
                <w:lang w:eastAsia="zh-CN" w:bidi="hi-IN"/>
              </w:rPr>
            </w:pPr>
            <w:r>
              <w:rPr>
                <w:rFonts w:ascii="Verdana" w:eastAsia="Noto Sans CJK SC Regular" w:hAnsi="Verdana" w:cs="Verdana"/>
                <w:b/>
                <w:bCs/>
                <w:kern w:val="1"/>
                <w:sz w:val="16"/>
                <w:szCs w:val="16"/>
                <w:lang w:eastAsia="zh-CN" w:bidi="hi-IN"/>
              </w:rPr>
              <w:t>A</w:t>
            </w:r>
            <w:r w:rsidR="00E05A88" w:rsidRPr="0003022B">
              <w:rPr>
                <w:rFonts w:ascii="Verdana" w:eastAsia="Noto Sans CJK SC Regular" w:hAnsi="Verdana" w:cs="Verdana"/>
                <w:b/>
                <w:bCs/>
                <w:kern w:val="1"/>
                <w:sz w:val="16"/>
                <w:szCs w:val="16"/>
                <w:lang w:eastAsia="zh-CN" w:bidi="hi-IN"/>
              </w:rPr>
              <w:t>cteurs pertinents (et spécifiques)</w:t>
            </w:r>
          </w:p>
        </w:tc>
        <w:tc>
          <w:tcPr>
            <w:tcW w:w="7660" w:type="dxa"/>
            <w:gridSpan w:val="3"/>
            <w:tcBorders>
              <w:top w:val="single" w:sz="4" w:space="0" w:color="9CC2E5"/>
              <w:left w:val="single" w:sz="4" w:space="0" w:color="9CC2E5"/>
              <w:bottom w:val="single" w:sz="4" w:space="0" w:color="9CC2E5"/>
              <w:right w:val="single" w:sz="4" w:space="0" w:color="9CC2E5"/>
            </w:tcBorders>
            <w:shd w:val="clear" w:color="auto" w:fill="auto"/>
          </w:tcPr>
          <w:p w14:paraId="26101EAF" w14:textId="77777777" w:rsidR="00E05A88" w:rsidRPr="00E05A88" w:rsidRDefault="00E05A88" w:rsidP="0003022B">
            <w:pPr>
              <w:suppressAutoHyphens/>
              <w:snapToGrid w:val="0"/>
              <w:spacing w:before="57" w:after="57" w:line="240" w:lineRule="auto"/>
              <w:jc w:val="left"/>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habitants</w:t>
            </w:r>
          </w:p>
          <w:p w14:paraId="5375E87B" w14:textId="77777777" w:rsidR="00E05A88" w:rsidRPr="00E05A88" w:rsidRDefault="00E05A88" w:rsidP="0003022B">
            <w:pPr>
              <w:suppressAutoHyphens/>
              <w:snapToGrid w:val="0"/>
              <w:spacing w:before="57" w:after="57" w:line="240" w:lineRule="auto"/>
              <w:jc w:val="left"/>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association de sensibilisation et d’accompagnement à des projets de valorisation des déchets (ex : compostage de quartier)</w:t>
            </w:r>
          </w:p>
          <w:p w14:paraId="6D648668" w14:textId="77777777" w:rsidR="00E05A88" w:rsidRPr="00E05A88" w:rsidRDefault="00E05A88" w:rsidP="0003022B">
            <w:pPr>
              <w:suppressAutoHyphens/>
              <w:snapToGrid w:val="0"/>
              <w:spacing w:before="57" w:after="57" w:line="240" w:lineRule="auto"/>
              <w:jc w:val="left"/>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collectivités en charge de l’organisation de la gestion des déchets</w:t>
            </w:r>
          </w:p>
          <w:p w14:paraId="448527D0" w14:textId="77777777" w:rsidR="00E05A88" w:rsidRPr="00E05A88" w:rsidRDefault="00E05A88" w:rsidP="0003022B">
            <w:pPr>
              <w:suppressAutoHyphens/>
              <w:snapToGrid w:val="0"/>
              <w:spacing w:before="57" w:after="57" w:line="240" w:lineRule="auto"/>
              <w:jc w:val="left"/>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commerce au détail de produits recyclés, valorisés</w:t>
            </w:r>
          </w:p>
          <w:p w14:paraId="43551CEC" w14:textId="1ADB50C1" w:rsidR="00E05A88" w:rsidRPr="00E05A88" w:rsidRDefault="00E05A88" w:rsidP="0003022B">
            <w:pPr>
              <w:suppressAutoHyphens/>
              <w:snapToGrid w:val="0"/>
              <w:spacing w:before="57" w:after="57" w:line="240" w:lineRule="auto"/>
              <w:jc w:val="left"/>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entreprises de fabrication (</w:t>
            </w:r>
            <w:r w:rsidR="00D23524" w:rsidRPr="00E05A88">
              <w:rPr>
                <w:rFonts w:ascii="Verdana" w:eastAsia="Noto Sans CJK SC Regular" w:hAnsi="Verdana" w:cs="Verdana"/>
                <w:kern w:val="1"/>
                <w:sz w:val="16"/>
                <w:szCs w:val="16"/>
                <w:lang w:eastAsia="zh-CN" w:bidi="hi-IN"/>
              </w:rPr>
              <w:t>écoconception</w:t>
            </w:r>
            <w:r w:rsidRPr="00E05A88">
              <w:rPr>
                <w:rFonts w:ascii="Verdana" w:eastAsia="Noto Sans CJK SC Regular" w:hAnsi="Verdana" w:cs="Verdana"/>
                <w:kern w:val="1"/>
                <w:sz w:val="16"/>
                <w:szCs w:val="16"/>
                <w:lang w:eastAsia="zh-CN" w:bidi="hi-IN"/>
              </w:rPr>
              <w:t>)</w:t>
            </w:r>
          </w:p>
        </w:tc>
      </w:tr>
      <w:tr w:rsidR="00E05A88" w:rsidRPr="00E05A88" w14:paraId="0C5F87DA" w14:textId="77777777" w:rsidTr="00E05A88">
        <w:trPr>
          <w:trHeight w:val="566"/>
        </w:trPr>
        <w:tc>
          <w:tcPr>
            <w:tcW w:w="2500" w:type="dxa"/>
            <w:tcBorders>
              <w:top w:val="single" w:sz="4" w:space="0" w:color="9CC2E5"/>
              <w:left w:val="single" w:sz="4" w:space="0" w:color="9CC2E5"/>
              <w:bottom w:val="single" w:sz="4" w:space="0" w:color="9CC2E5"/>
            </w:tcBorders>
            <w:shd w:val="clear" w:color="auto" w:fill="DEEAF6"/>
          </w:tcPr>
          <w:p w14:paraId="38C90D2C" w14:textId="77777777" w:rsidR="00E05A88" w:rsidRPr="0003022B" w:rsidRDefault="00E05A88" w:rsidP="00290A6F">
            <w:pPr>
              <w:suppressAutoHyphens/>
              <w:spacing w:before="57" w:after="57" w:line="240" w:lineRule="auto"/>
              <w:jc w:val="left"/>
              <w:rPr>
                <w:rFonts w:ascii="Liberation Serif" w:eastAsia="Noto Sans CJK SC Regular" w:hAnsi="Liberation Serif" w:cs="FreeSans"/>
                <w:b/>
                <w:kern w:val="1"/>
                <w:sz w:val="24"/>
                <w:szCs w:val="24"/>
                <w:lang w:eastAsia="zh-CN" w:bidi="hi-IN"/>
              </w:rPr>
            </w:pPr>
            <w:r w:rsidRPr="0003022B">
              <w:rPr>
                <w:rFonts w:ascii="Verdana" w:eastAsia="Noto Sans CJK SC Regular" w:hAnsi="Verdana" w:cs="Verdana"/>
                <w:b/>
                <w:bCs/>
                <w:kern w:val="1"/>
                <w:sz w:val="16"/>
                <w:szCs w:val="16"/>
                <w:lang w:eastAsia="zh-CN" w:bidi="hi-IN"/>
              </w:rPr>
              <w:t>Dimension citoyenne</w:t>
            </w:r>
          </w:p>
        </w:tc>
        <w:tc>
          <w:tcPr>
            <w:tcW w:w="7660" w:type="dxa"/>
            <w:gridSpan w:val="3"/>
            <w:tcBorders>
              <w:top w:val="single" w:sz="4" w:space="0" w:color="9CC2E5"/>
              <w:left w:val="single" w:sz="4" w:space="0" w:color="9CC2E5"/>
              <w:bottom w:val="single" w:sz="4" w:space="0" w:color="9CC2E5"/>
              <w:right w:val="single" w:sz="4" w:space="0" w:color="9CC2E5"/>
            </w:tcBorders>
            <w:shd w:val="clear" w:color="auto" w:fill="DEEAF6"/>
          </w:tcPr>
          <w:p w14:paraId="140B30E5" w14:textId="77777777" w:rsidR="00E05A88" w:rsidRPr="00E05A88" w:rsidRDefault="00E05A88" w:rsidP="00E05A88">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Rôle des citoyens dans la réduction à la source des déchets par la réutilisation</w:t>
            </w:r>
          </w:p>
        </w:tc>
      </w:tr>
      <w:tr w:rsidR="00E05A88" w:rsidRPr="00E05A88" w14:paraId="20714EDA" w14:textId="77777777" w:rsidTr="00E05A88">
        <w:trPr>
          <w:trHeight w:val="618"/>
        </w:trPr>
        <w:tc>
          <w:tcPr>
            <w:tcW w:w="2500" w:type="dxa"/>
            <w:tcBorders>
              <w:top w:val="single" w:sz="4" w:space="0" w:color="9CC2E5"/>
              <w:left w:val="single" w:sz="4" w:space="0" w:color="9CC2E5"/>
              <w:bottom w:val="single" w:sz="4" w:space="0" w:color="9CC2E5"/>
            </w:tcBorders>
            <w:shd w:val="clear" w:color="auto" w:fill="auto"/>
          </w:tcPr>
          <w:p w14:paraId="47EB74AF" w14:textId="77777777" w:rsidR="00E05A88" w:rsidRPr="0003022B" w:rsidRDefault="00E05A88" w:rsidP="00290A6F">
            <w:pPr>
              <w:suppressAutoHyphens/>
              <w:spacing w:before="57" w:after="57" w:line="240" w:lineRule="auto"/>
              <w:jc w:val="left"/>
              <w:rPr>
                <w:rFonts w:ascii="Liberation Serif" w:eastAsia="Noto Sans CJK SC Regular" w:hAnsi="Liberation Serif" w:cs="FreeSans"/>
                <w:b/>
                <w:kern w:val="1"/>
                <w:sz w:val="24"/>
                <w:szCs w:val="24"/>
                <w:lang w:eastAsia="zh-CN" w:bidi="hi-IN"/>
              </w:rPr>
            </w:pPr>
            <w:r w:rsidRPr="0003022B">
              <w:rPr>
                <w:rFonts w:ascii="Verdana" w:eastAsia="Noto Sans CJK SC Regular" w:hAnsi="Verdana" w:cs="Verdana"/>
                <w:b/>
                <w:bCs/>
                <w:kern w:val="1"/>
                <w:sz w:val="16"/>
                <w:szCs w:val="16"/>
                <w:lang w:eastAsia="zh-CN" w:bidi="hi-IN"/>
              </w:rPr>
              <w:t>Actions</w:t>
            </w:r>
          </w:p>
        </w:tc>
        <w:tc>
          <w:tcPr>
            <w:tcW w:w="7660" w:type="dxa"/>
            <w:gridSpan w:val="3"/>
            <w:tcBorders>
              <w:top w:val="single" w:sz="4" w:space="0" w:color="9CC2E5"/>
              <w:left w:val="single" w:sz="4" w:space="0" w:color="9CC2E5"/>
              <w:bottom w:val="single" w:sz="4" w:space="0" w:color="9CC2E5"/>
              <w:right w:val="single" w:sz="4" w:space="0" w:color="9CC2E5"/>
            </w:tcBorders>
            <w:shd w:val="clear" w:color="auto" w:fill="auto"/>
          </w:tcPr>
          <w:p w14:paraId="2EE84A26" w14:textId="0A039C80" w:rsidR="00E05A88" w:rsidRPr="00E05A88" w:rsidRDefault="0003022B" w:rsidP="00E05A88">
            <w:pPr>
              <w:suppressAutoHyphens/>
              <w:snapToGrid w:val="0"/>
              <w:spacing w:before="57" w:after="57" w:line="240" w:lineRule="auto"/>
              <w:rPr>
                <w:rFonts w:ascii="Verdana" w:eastAsia="Noto Sans CJK SC Regular" w:hAnsi="Verdana" w:cs="Verdana"/>
                <w:kern w:val="1"/>
                <w:sz w:val="20"/>
                <w:szCs w:val="24"/>
                <w:lang w:eastAsia="zh-CN" w:bidi="hi-IN"/>
              </w:rPr>
            </w:pPr>
            <w:r>
              <w:rPr>
                <w:rFonts w:ascii="Verdana" w:eastAsia="Noto Sans CJK SC Regular" w:hAnsi="Verdana" w:cs="Verdana"/>
                <w:kern w:val="1"/>
                <w:sz w:val="16"/>
                <w:szCs w:val="16"/>
                <w:lang w:eastAsia="zh-CN" w:bidi="hi-IN"/>
              </w:rPr>
              <w:t>I</w:t>
            </w:r>
            <w:r w:rsidR="00E05A88" w:rsidRPr="00E05A88">
              <w:rPr>
                <w:rFonts w:ascii="Verdana" w:eastAsia="Noto Sans CJK SC Regular" w:hAnsi="Verdana" w:cs="Verdana"/>
                <w:kern w:val="1"/>
                <w:sz w:val="16"/>
                <w:szCs w:val="16"/>
                <w:lang w:eastAsia="zh-CN" w:bidi="hi-IN"/>
              </w:rPr>
              <w:t>dentifier les gisements, éduquer les habitants à la réutilisation, implantation d’unités localisées de trait</w:t>
            </w:r>
            <w:r w:rsidR="00D23524">
              <w:rPr>
                <w:rFonts w:ascii="Verdana" w:eastAsia="Noto Sans CJK SC Regular" w:hAnsi="Verdana" w:cs="Verdana"/>
                <w:kern w:val="1"/>
                <w:sz w:val="16"/>
                <w:szCs w:val="16"/>
                <w:lang w:eastAsia="zh-CN" w:bidi="hi-IN"/>
              </w:rPr>
              <w:t xml:space="preserve">ement (compostage de quartier, </w:t>
            </w:r>
            <w:proofErr w:type="spellStart"/>
            <w:r w:rsidR="00D23524">
              <w:rPr>
                <w:rFonts w:ascii="Verdana" w:eastAsia="Noto Sans CJK SC Regular" w:hAnsi="Verdana" w:cs="Verdana"/>
                <w:kern w:val="1"/>
                <w:sz w:val="16"/>
                <w:szCs w:val="16"/>
                <w:lang w:eastAsia="zh-CN" w:bidi="hi-IN"/>
              </w:rPr>
              <w:t>R</w:t>
            </w:r>
            <w:r w:rsidR="00E05A88" w:rsidRPr="00E05A88">
              <w:rPr>
                <w:rFonts w:ascii="Verdana" w:eastAsia="Noto Sans CJK SC Regular" w:hAnsi="Verdana" w:cs="Verdana"/>
                <w:kern w:val="1"/>
                <w:sz w:val="16"/>
                <w:szCs w:val="16"/>
                <w:lang w:eastAsia="zh-CN" w:bidi="hi-IN"/>
              </w:rPr>
              <w:t>epair</w:t>
            </w:r>
            <w:proofErr w:type="spellEnd"/>
            <w:r w:rsidR="00E05A88" w:rsidRPr="00E05A88">
              <w:rPr>
                <w:rFonts w:ascii="Verdana" w:eastAsia="Noto Sans CJK SC Regular" w:hAnsi="Verdana" w:cs="Verdana"/>
                <w:kern w:val="1"/>
                <w:sz w:val="16"/>
                <w:szCs w:val="16"/>
                <w:lang w:eastAsia="zh-CN" w:bidi="hi-IN"/>
              </w:rPr>
              <w:t xml:space="preserve"> café), développer l’emploi local sur cette filière de retraitement localisée</w:t>
            </w:r>
          </w:p>
        </w:tc>
      </w:tr>
      <w:tr w:rsidR="00E05A88" w:rsidRPr="00E05A88" w14:paraId="4169778C" w14:textId="77777777" w:rsidTr="00E05A88">
        <w:trPr>
          <w:trHeight w:val="1133"/>
        </w:trPr>
        <w:tc>
          <w:tcPr>
            <w:tcW w:w="2500" w:type="dxa"/>
            <w:tcBorders>
              <w:top w:val="single" w:sz="4" w:space="0" w:color="9CC2E5"/>
              <w:left w:val="single" w:sz="4" w:space="0" w:color="9CC2E5"/>
              <w:bottom w:val="single" w:sz="4" w:space="0" w:color="9CC2E5"/>
            </w:tcBorders>
            <w:shd w:val="clear" w:color="auto" w:fill="DEEAF6"/>
          </w:tcPr>
          <w:p w14:paraId="35EAB9C4" w14:textId="77777777" w:rsidR="00E05A88" w:rsidRPr="0003022B" w:rsidRDefault="00E05A88" w:rsidP="00290A6F">
            <w:pPr>
              <w:suppressAutoHyphens/>
              <w:spacing w:before="57" w:after="57" w:line="240" w:lineRule="auto"/>
              <w:jc w:val="left"/>
              <w:rPr>
                <w:rFonts w:ascii="Liberation Serif" w:eastAsia="Noto Sans CJK SC Regular" w:hAnsi="Liberation Serif" w:cs="FreeSans"/>
                <w:b/>
                <w:kern w:val="1"/>
                <w:sz w:val="24"/>
                <w:szCs w:val="24"/>
                <w:lang w:eastAsia="zh-CN" w:bidi="hi-IN"/>
              </w:rPr>
            </w:pPr>
            <w:r w:rsidRPr="0003022B">
              <w:rPr>
                <w:rFonts w:ascii="Verdana" w:eastAsia="Noto Sans CJK SC Regular" w:hAnsi="Verdana" w:cs="Verdana"/>
                <w:b/>
                <w:bCs/>
                <w:kern w:val="1"/>
                <w:sz w:val="16"/>
                <w:szCs w:val="16"/>
                <w:lang w:eastAsia="zh-CN" w:bidi="hi-IN"/>
              </w:rPr>
              <w:t>Ressources, dispositifs, outils, accompagnement</w:t>
            </w:r>
          </w:p>
        </w:tc>
        <w:tc>
          <w:tcPr>
            <w:tcW w:w="7660" w:type="dxa"/>
            <w:gridSpan w:val="3"/>
            <w:tcBorders>
              <w:top w:val="single" w:sz="4" w:space="0" w:color="9CC2E5"/>
              <w:left w:val="single" w:sz="4" w:space="0" w:color="9CC2E5"/>
              <w:bottom w:val="single" w:sz="4" w:space="0" w:color="9CC2E5"/>
              <w:right w:val="single" w:sz="4" w:space="0" w:color="9CC2E5"/>
            </w:tcBorders>
            <w:shd w:val="clear" w:color="auto" w:fill="DEEAF6"/>
          </w:tcPr>
          <w:p w14:paraId="08E5735E" w14:textId="4D315F2C" w:rsidR="00E05A88" w:rsidRPr="00E05A88" w:rsidRDefault="00E05A88" w:rsidP="00E05A88">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xml:space="preserve">- réseau des </w:t>
            </w:r>
            <w:proofErr w:type="spellStart"/>
            <w:r w:rsidRPr="00E05A88">
              <w:rPr>
                <w:rFonts w:ascii="Verdana" w:eastAsia="Noto Sans CJK SC Regular" w:hAnsi="Verdana" w:cs="Verdana"/>
                <w:kern w:val="1"/>
                <w:sz w:val="16"/>
                <w:szCs w:val="16"/>
                <w:lang w:eastAsia="zh-CN" w:bidi="hi-IN"/>
              </w:rPr>
              <w:t>Repair</w:t>
            </w:r>
            <w:proofErr w:type="spellEnd"/>
            <w:r w:rsidRPr="00E05A88">
              <w:rPr>
                <w:rFonts w:ascii="Verdana" w:eastAsia="Noto Sans CJK SC Regular" w:hAnsi="Verdana" w:cs="Verdana"/>
                <w:kern w:val="1"/>
                <w:sz w:val="16"/>
                <w:szCs w:val="16"/>
                <w:lang w:eastAsia="zh-CN" w:bidi="hi-IN"/>
              </w:rPr>
              <w:t xml:space="preserve"> Café</w:t>
            </w:r>
            <w:r w:rsidR="00D23524">
              <w:rPr>
                <w:rFonts w:ascii="Verdana" w:eastAsia="Noto Sans CJK SC Regular" w:hAnsi="Verdana" w:cs="Verdana"/>
                <w:kern w:val="1"/>
                <w:sz w:val="16"/>
                <w:szCs w:val="16"/>
                <w:lang w:eastAsia="zh-CN" w:bidi="hi-IN"/>
              </w:rPr>
              <w:t>s</w:t>
            </w:r>
            <w:r w:rsidRPr="00E05A88">
              <w:rPr>
                <w:rFonts w:ascii="Verdana" w:eastAsia="Noto Sans CJK SC Regular" w:hAnsi="Verdana" w:cs="Verdana"/>
                <w:kern w:val="1"/>
                <w:sz w:val="16"/>
                <w:szCs w:val="16"/>
                <w:lang w:eastAsia="zh-CN" w:bidi="hi-IN"/>
              </w:rPr>
              <w:t> : MRES</w:t>
            </w:r>
          </w:p>
          <w:p w14:paraId="6587847C" w14:textId="77777777" w:rsidR="00E05A88" w:rsidRPr="00E05A88" w:rsidRDefault="00E05A88" w:rsidP="00E05A88">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plateforme de don d’objets inutilisés, réutilisation locale en circuits courts : TIPIMI</w:t>
            </w:r>
          </w:p>
          <w:p w14:paraId="1AF270C0" w14:textId="77777777" w:rsidR="00E05A88" w:rsidRPr="00E05A88" w:rsidRDefault="00E05A88" w:rsidP="00E05A88">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stratégie/plan des EPCI</w:t>
            </w:r>
          </w:p>
          <w:p w14:paraId="61DC3836" w14:textId="77777777" w:rsidR="00E05A88" w:rsidRPr="00E05A88" w:rsidRDefault="00E05A88" w:rsidP="00E05A88">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xml:space="preserve">- réseau des </w:t>
            </w:r>
            <w:proofErr w:type="spellStart"/>
            <w:r w:rsidRPr="00E05A88">
              <w:rPr>
                <w:rFonts w:ascii="Verdana" w:eastAsia="Noto Sans CJK SC Regular" w:hAnsi="Verdana" w:cs="Verdana"/>
                <w:kern w:val="1"/>
                <w:sz w:val="16"/>
                <w:szCs w:val="16"/>
                <w:lang w:eastAsia="zh-CN" w:bidi="hi-IN"/>
              </w:rPr>
              <w:t>ressourceries</w:t>
            </w:r>
            <w:proofErr w:type="spellEnd"/>
            <w:r w:rsidRPr="00E05A88">
              <w:rPr>
                <w:rFonts w:ascii="Verdana" w:eastAsia="Noto Sans CJK SC Regular" w:hAnsi="Verdana" w:cs="Verdana"/>
                <w:kern w:val="1"/>
                <w:sz w:val="16"/>
                <w:szCs w:val="16"/>
                <w:lang w:eastAsia="zh-CN" w:bidi="hi-IN"/>
              </w:rPr>
              <w:t xml:space="preserve">, </w:t>
            </w:r>
            <w:proofErr w:type="spellStart"/>
            <w:r w:rsidRPr="00E05A88">
              <w:rPr>
                <w:rFonts w:ascii="Verdana" w:eastAsia="Noto Sans CJK SC Regular" w:hAnsi="Verdana" w:cs="Verdana"/>
                <w:kern w:val="1"/>
                <w:sz w:val="16"/>
                <w:szCs w:val="16"/>
                <w:lang w:eastAsia="zh-CN" w:bidi="hi-IN"/>
              </w:rPr>
              <w:t>recycleries</w:t>
            </w:r>
            <w:proofErr w:type="spellEnd"/>
          </w:p>
          <w:p w14:paraId="58654DE0" w14:textId="77777777" w:rsidR="00E05A88" w:rsidRPr="00E05A88" w:rsidRDefault="00E05A88" w:rsidP="00E05A88">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ADEME sur des outils d’études et de calcul</w:t>
            </w:r>
          </w:p>
        </w:tc>
      </w:tr>
      <w:tr w:rsidR="0003022B" w:rsidRPr="00E05A88" w14:paraId="3B3B7B16" w14:textId="77777777" w:rsidTr="0003022B">
        <w:trPr>
          <w:trHeight w:val="395"/>
        </w:trPr>
        <w:tc>
          <w:tcPr>
            <w:tcW w:w="2500" w:type="dxa"/>
            <w:tcBorders>
              <w:top w:val="single" w:sz="4" w:space="0" w:color="9CC2E5"/>
              <w:left w:val="single" w:sz="4" w:space="0" w:color="9CC2E5"/>
              <w:bottom w:val="single" w:sz="4" w:space="0" w:color="9CC2E5"/>
            </w:tcBorders>
            <w:shd w:val="clear" w:color="auto" w:fill="auto"/>
          </w:tcPr>
          <w:p w14:paraId="7C96DD1D" w14:textId="546444F2" w:rsidR="0003022B" w:rsidRPr="008953C3" w:rsidRDefault="0003022B" w:rsidP="00290A6F">
            <w:pPr>
              <w:suppressAutoHyphens/>
              <w:spacing w:before="57" w:after="57" w:line="240" w:lineRule="auto"/>
              <w:jc w:val="left"/>
              <w:rPr>
                <w:rFonts w:ascii="Liberation Serif" w:eastAsia="Noto Sans CJK SC Regular" w:hAnsi="Liberation Serif" w:cs="FreeSans"/>
                <w:b/>
                <w:kern w:val="1"/>
                <w:sz w:val="24"/>
                <w:szCs w:val="24"/>
                <w:lang w:eastAsia="zh-CN" w:bidi="hi-IN"/>
              </w:rPr>
            </w:pPr>
            <w:r w:rsidRPr="0003022B">
              <w:rPr>
                <w:rFonts w:ascii="Verdana" w:eastAsia="Noto Sans CJK SC Regular" w:hAnsi="Verdana" w:cs="Verdana"/>
                <w:b/>
                <w:bCs/>
                <w:kern w:val="1"/>
                <w:sz w:val="16"/>
                <w:szCs w:val="16"/>
                <w:lang w:eastAsia="zh-CN" w:bidi="hi-IN"/>
              </w:rPr>
              <w:t>Niveaux de performance (</w:t>
            </w:r>
            <w:r>
              <w:rPr>
                <w:rFonts w:ascii="Verdana" w:eastAsia="Noto Sans CJK SC Regular" w:hAnsi="Verdana" w:cs="Verdana"/>
                <w:b/>
                <w:bCs/>
                <w:kern w:val="1"/>
                <w:sz w:val="16"/>
                <w:szCs w:val="16"/>
                <w:lang w:eastAsia="zh-CN" w:bidi="hi-IN"/>
              </w:rPr>
              <w:t>critères, les 3 niveaux)</w:t>
            </w:r>
          </w:p>
        </w:tc>
        <w:tc>
          <w:tcPr>
            <w:tcW w:w="2380" w:type="dxa"/>
            <w:tcBorders>
              <w:top w:val="single" w:sz="4" w:space="0" w:color="9CC2E5"/>
              <w:left w:val="single" w:sz="4" w:space="0" w:color="9CC2E5"/>
              <w:bottom w:val="single" w:sz="4" w:space="0" w:color="9CC2E5"/>
            </w:tcBorders>
            <w:shd w:val="clear" w:color="auto" w:fill="auto"/>
            <w:vAlign w:val="center"/>
          </w:tcPr>
          <w:p w14:paraId="42ADAF60" w14:textId="77777777" w:rsidR="0003022B" w:rsidRPr="00E05A88" w:rsidRDefault="0003022B" w:rsidP="00E05A88">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w:t>
            </w:r>
          </w:p>
        </w:tc>
        <w:tc>
          <w:tcPr>
            <w:tcW w:w="2430" w:type="dxa"/>
            <w:tcBorders>
              <w:top w:val="single" w:sz="4" w:space="0" w:color="9CC2E5"/>
              <w:left w:val="single" w:sz="4" w:space="0" w:color="9CC2E5"/>
              <w:bottom w:val="single" w:sz="4" w:space="0" w:color="9CC2E5"/>
            </w:tcBorders>
            <w:shd w:val="clear" w:color="auto" w:fill="auto"/>
            <w:vAlign w:val="center"/>
          </w:tcPr>
          <w:p w14:paraId="1C2DC9DF" w14:textId="77777777" w:rsidR="0003022B" w:rsidRPr="00E05A88" w:rsidRDefault="0003022B" w:rsidP="00E05A88">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w:t>
            </w:r>
          </w:p>
        </w:tc>
        <w:tc>
          <w:tcPr>
            <w:tcW w:w="2850" w:type="dxa"/>
            <w:tcBorders>
              <w:top w:val="single" w:sz="4" w:space="0" w:color="9CC2E5"/>
              <w:left w:val="single" w:sz="4" w:space="0" w:color="9CC2E5"/>
              <w:bottom w:val="single" w:sz="4" w:space="0" w:color="9CC2E5"/>
              <w:right w:val="single" w:sz="4" w:space="0" w:color="9CC2E5"/>
            </w:tcBorders>
            <w:shd w:val="clear" w:color="auto" w:fill="auto"/>
            <w:vAlign w:val="center"/>
          </w:tcPr>
          <w:p w14:paraId="23A63B3E" w14:textId="77777777" w:rsidR="0003022B" w:rsidRPr="00E05A88" w:rsidRDefault="0003022B" w:rsidP="00E05A88">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w:t>
            </w:r>
          </w:p>
        </w:tc>
      </w:tr>
      <w:tr w:rsidR="0003022B" w:rsidRPr="00E05A88" w14:paraId="06CB6A4F" w14:textId="77777777" w:rsidTr="0003022B">
        <w:trPr>
          <w:trHeight w:val="1005"/>
        </w:trPr>
        <w:tc>
          <w:tcPr>
            <w:tcW w:w="2500" w:type="dxa"/>
            <w:tcBorders>
              <w:top w:val="single" w:sz="4" w:space="0" w:color="9CC2E5"/>
              <w:left w:val="single" w:sz="4" w:space="0" w:color="9CC2E5"/>
              <w:bottom w:val="single" w:sz="4" w:space="0" w:color="9CC2E5"/>
            </w:tcBorders>
            <w:shd w:val="clear" w:color="auto" w:fill="auto"/>
          </w:tcPr>
          <w:p w14:paraId="73EDD25B" w14:textId="6FBA6F4B" w:rsidR="0003022B" w:rsidRPr="0003022B" w:rsidRDefault="0003022B" w:rsidP="00290A6F">
            <w:pPr>
              <w:suppressAutoHyphens/>
              <w:snapToGrid w:val="0"/>
              <w:spacing w:before="57" w:after="57" w:line="240" w:lineRule="auto"/>
              <w:jc w:val="left"/>
              <w:rPr>
                <w:rFonts w:ascii="Verdana" w:eastAsia="Noto Sans CJK SC Regular" w:hAnsi="Verdana" w:cs="Verdana"/>
                <w:bCs/>
                <w:kern w:val="1"/>
                <w:sz w:val="16"/>
                <w:szCs w:val="16"/>
                <w:lang w:eastAsia="zh-CN" w:bidi="hi-IN"/>
              </w:rPr>
            </w:pPr>
            <w:r w:rsidRPr="0003022B">
              <w:rPr>
                <w:rFonts w:ascii="Verdana" w:eastAsia="Noto Sans CJK SC Regular" w:hAnsi="Verdana" w:cs="Verdana"/>
                <w:bCs/>
                <w:kern w:val="1"/>
                <w:sz w:val="16"/>
                <w:szCs w:val="16"/>
                <w:lang w:eastAsia="zh-CN" w:bidi="hi-IN"/>
              </w:rPr>
              <w:t>Réutilisation d’objets</w:t>
            </w:r>
          </w:p>
        </w:tc>
        <w:tc>
          <w:tcPr>
            <w:tcW w:w="2380" w:type="dxa"/>
            <w:tcBorders>
              <w:top w:val="single" w:sz="4" w:space="0" w:color="9CC2E5"/>
              <w:left w:val="single" w:sz="4" w:space="0" w:color="9CC2E5"/>
              <w:bottom w:val="single" w:sz="4" w:space="0" w:color="9CC2E5"/>
            </w:tcBorders>
            <w:shd w:val="clear" w:color="auto" w:fill="DEEAF6"/>
          </w:tcPr>
          <w:p w14:paraId="05ABE553" w14:textId="77777777" w:rsidR="0003022B" w:rsidRPr="002E468B" w:rsidRDefault="0003022B" w:rsidP="002E468B">
            <w:pPr>
              <w:suppressAutoHyphens/>
              <w:snapToGrid w:val="0"/>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Sensibilisation à l’apport des objets inutilisés  à un point de collecte sélectif</w:t>
            </w:r>
          </w:p>
        </w:tc>
        <w:tc>
          <w:tcPr>
            <w:tcW w:w="2430" w:type="dxa"/>
            <w:tcBorders>
              <w:top w:val="single" w:sz="4" w:space="0" w:color="9CC2E5"/>
              <w:left w:val="single" w:sz="4" w:space="0" w:color="9CC2E5"/>
              <w:bottom w:val="single" w:sz="4" w:space="0" w:color="9CC2E5"/>
            </w:tcBorders>
            <w:shd w:val="clear" w:color="auto" w:fill="DEEAF6"/>
          </w:tcPr>
          <w:p w14:paraId="2E8942CC" w14:textId="422E683E" w:rsidR="0003022B" w:rsidRPr="002E468B" w:rsidRDefault="00D23524" w:rsidP="002E468B">
            <w:pPr>
              <w:suppressAutoHyphens/>
              <w:snapToGrid w:val="0"/>
              <w:spacing w:before="57" w:after="57" w:line="240" w:lineRule="auto"/>
              <w:jc w:val="left"/>
              <w:rPr>
                <w:rFonts w:ascii="Verdana" w:eastAsia="Noto Sans CJK SC Regular" w:hAnsi="Verdana" w:cs="Verdana"/>
                <w:kern w:val="1"/>
                <w:sz w:val="16"/>
                <w:szCs w:val="16"/>
                <w:lang w:eastAsia="zh-CN" w:bidi="hi-IN"/>
              </w:rPr>
            </w:pPr>
            <w:r>
              <w:rPr>
                <w:rFonts w:ascii="Verdana" w:eastAsia="Noto Sans CJK SC Regular" w:hAnsi="Verdana" w:cs="Verdana"/>
                <w:kern w:val="1"/>
                <w:sz w:val="16"/>
                <w:szCs w:val="16"/>
                <w:lang w:eastAsia="zh-CN" w:bidi="hi-IN"/>
              </w:rPr>
              <w:t xml:space="preserve">Organisation de </w:t>
            </w:r>
            <w:proofErr w:type="spellStart"/>
            <w:r>
              <w:rPr>
                <w:rFonts w:ascii="Verdana" w:eastAsia="Noto Sans CJK SC Regular" w:hAnsi="Verdana" w:cs="Verdana"/>
                <w:kern w:val="1"/>
                <w:sz w:val="16"/>
                <w:szCs w:val="16"/>
                <w:lang w:eastAsia="zh-CN" w:bidi="hi-IN"/>
              </w:rPr>
              <w:t>Repair</w:t>
            </w:r>
            <w:proofErr w:type="spellEnd"/>
            <w:r>
              <w:rPr>
                <w:rFonts w:ascii="Verdana" w:eastAsia="Noto Sans CJK SC Regular" w:hAnsi="Verdana" w:cs="Verdana"/>
                <w:kern w:val="1"/>
                <w:sz w:val="16"/>
                <w:szCs w:val="16"/>
                <w:lang w:eastAsia="zh-CN" w:bidi="hi-IN"/>
              </w:rPr>
              <w:t xml:space="preserve"> C</w:t>
            </w:r>
            <w:r w:rsidR="0003022B" w:rsidRPr="00E05A88">
              <w:rPr>
                <w:rFonts w:ascii="Verdana" w:eastAsia="Noto Sans CJK SC Regular" w:hAnsi="Verdana" w:cs="Verdana"/>
                <w:kern w:val="1"/>
                <w:sz w:val="16"/>
                <w:szCs w:val="16"/>
                <w:lang w:eastAsia="zh-CN" w:bidi="hi-IN"/>
              </w:rPr>
              <w:t>afés ponctuels</w:t>
            </w:r>
          </w:p>
        </w:tc>
        <w:tc>
          <w:tcPr>
            <w:tcW w:w="2850" w:type="dxa"/>
            <w:tcBorders>
              <w:top w:val="single" w:sz="4" w:space="0" w:color="9CC2E5"/>
              <w:left w:val="single" w:sz="4" w:space="0" w:color="9CC2E5"/>
              <w:bottom w:val="single" w:sz="4" w:space="0" w:color="9CC2E5"/>
              <w:right w:val="single" w:sz="4" w:space="0" w:color="9CC2E5"/>
            </w:tcBorders>
            <w:shd w:val="clear" w:color="auto" w:fill="DEEAF6"/>
          </w:tcPr>
          <w:p w14:paraId="62D454F0" w14:textId="49DEFEAA" w:rsidR="0003022B" w:rsidRPr="002E468B" w:rsidRDefault="0003022B" w:rsidP="002E468B">
            <w:pPr>
              <w:suppressAutoHyphens/>
              <w:spacing w:before="57" w:after="57" w:line="240" w:lineRule="auto"/>
              <w:jc w:val="left"/>
              <w:rPr>
                <w:rFonts w:ascii="Verdana" w:eastAsia="Noto Sans CJK SC Regular" w:hAnsi="Verdana" w:cs="Verdana"/>
                <w:kern w:val="1"/>
                <w:sz w:val="16"/>
                <w:szCs w:val="16"/>
                <w:lang w:eastAsia="zh-CN" w:bidi="hi-IN"/>
              </w:rPr>
            </w:pPr>
            <w:r>
              <w:rPr>
                <w:rFonts w:ascii="Verdana" w:eastAsia="Noto Sans CJK SC Regular" w:hAnsi="Verdana" w:cs="Verdana"/>
                <w:kern w:val="1"/>
                <w:sz w:val="16"/>
                <w:szCs w:val="16"/>
                <w:lang w:eastAsia="zh-CN" w:bidi="hi-IN"/>
              </w:rPr>
              <w:t>O</w:t>
            </w:r>
            <w:r w:rsidRPr="00E05A88">
              <w:rPr>
                <w:rFonts w:ascii="Verdana" w:eastAsia="Noto Sans CJK SC Regular" w:hAnsi="Verdana" w:cs="Verdana"/>
                <w:kern w:val="1"/>
                <w:sz w:val="16"/>
                <w:szCs w:val="16"/>
                <w:lang w:eastAsia="zh-CN" w:bidi="hi-IN"/>
              </w:rPr>
              <w:t xml:space="preserve">uverture d’un lieu dédié à la réparation d’objets par les habitants accompagnés de praticiens professionnels + ressourcerie professionnelle </w:t>
            </w:r>
          </w:p>
        </w:tc>
      </w:tr>
      <w:tr w:rsidR="0003022B" w:rsidRPr="00E05A88" w14:paraId="5D3F09EA" w14:textId="77777777" w:rsidTr="00C646BE">
        <w:trPr>
          <w:trHeight w:val="852"/>
        </w:trPr>
        <w:tc>
          <w:tcPr>
            <w:tcW w:w="2500" w:type="dxa"/>
            <w:tcBorders>
              <w:top w:val="single" w:sz="4" w:space="0" w:color="9CC2E5"/>
              <w:left w:val="single" w:sz="4" w:space="0" w:color="9CC2E5"/>
              <w:bottom w:val="single" w:sz="4" w:space="0" w:color="9CC2E5"/>
            </w:tcBorders>
            <w:shd w:val="clear" w:color="auto" w:fill="auto"/>
          </w:tcPr>
          <w:p w14:paraId="44BA1A7C" w14:textId="3B179479" w:rsidR="0003022B" w:rsidRPr="0003022B" w:rsidRDefault="0003022B" w:rsidP="00290A6F">
            <w:pPr>
              <w:suppressAutoHyphens/>
              <w:snapToGrid w:val="0"/>
              <w:spacing w:before="57" w:after="57" w:line="240" w:lineRule="auto"/>
              <w:jc w:val="left"/>
              <w:rPr>
                <w:rFonts w:ascii="Verdana" w:eastAsia="Noto Sans CJK SC Regular" w:hAnsi="Verdana" w:cs="Verdana"/>
                <w:bCs/>
                <w:kern w:val="1"/>
                <w:sz w:val="16"/>
                <w:szCs w:val="16"/>
                <w:lang w:eastAsia="zh-CN" w:bidi="hi-IN"/>
              </w:rPr>
            </w:pPr>
            <w:r w:rsidRPr="0003022B">
              <w:rPr>
                <w:rFonts w:ascii="Verdana" w:eastAsia="Noto Sans CJK SC Regular" w:hAnsi="Verdana" w:cs="Verdana"/>
                <w:bCs/>
                <w:kern w:val="1"/>
                <w:sz w:val="16"/>
                <w:szCs w:val="16"/>
                <w:lang w:eastAsia="zh-CN" w:bidi="hi-IN"/>
              </w:rPr>
              <w:t>Compostage</w:t>
            </w:r>
          </w:p>
        </w:tc>
        <w:tc>
          <w:tcPr>
            <w:tcW w:w="2380" w:type="dxa"/>
            <w:tcBorders>
              <w:top w:val="single" w:sz="4" w:space="0" w:color="9CC2E5"/>
              <w:left w:val="single" w:sz="4" w:space="0" w:color="9CC2E5"/>
              <w:bottom w:val="single" w:sz="4" w:space="0" w:color="9CC2E5"/>
            </w:tcBorders>
            <w:shd w:val="clear" w:color="auto" w:fill="DEEAF6"/>
          </w:tcPr>
          <w:p w14:paraId="3296F352" w14:textId="77777777" w:rsidR="0003022B" w:rsidRPr="002E468B" w:rsidRDefault="0003022B" w:rsidP="002E468B">
            <w:pPr>
              <w:suppressAutoHyphens/>
              <w:snapToGrid w:val="0"/>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Sensibilisation au compostage individuel</w:t>
            </w:r>
          </w:p>
        </w:tc>
        <w:tc>
          <w:tcPr>
            <w:tcW w:w="2430" w:type="dxa"/>
            <w:tcBorders>
              <w:top w:val="single" w:sz="4" w:space="0" w:color="9CC2E5"/>
              <w:left w:val="single" w:sz="4" w:space="0" w:color="9CC2E5"/>
              <w:bottom w:val="single" w:sz="4" w:space="0" w:color="9CC2E5"/>
            </w:tcBorders>
            <w:shd w:val="clear" w:color="auto" w:fill="DEEAF6"/>
          </w:tcPr>
          <w:p w14:paraId="64015652" w14:textId="77777777" w:rsidR="0003022B" w:rsidRPr="002E468B" w:rsidRDefault="0003022B" w:rsidP="002E468B">
            <w:pPr>
              <w:suppressAutoHyphens/>
              <w:snapToGrid w:val="0"/>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Implantation de composteurs citoyens collectifs dans des lieux stratégiques du quartier</w:t>
            </w:r>
          </w:p>
        </w:tc>
        <w:tc>
          <w:tcPr>
            <w:tcW w:w="2850" w:type="dxa"/>
            <w:tcBorders>
              <w:top w:val="single" w:sz="4" w:space="0" w:color="9CC2E5"/>
              <w:left w:val="single" w:sz="4" w:space="0" w:color="9CC2E5"/>
              <w:bottom w:val="single" w:sz="4" w:space="0" w:color="9CC2E5"/>
              <w:right w:val="single" w:sz="4" w:space="0" w:color="9CC2E5"/>
            </w:tcBorders>
            <w:shd w:val="clear" w:color="auto" w:fill="DEEAF6"/>
          </w:tcPr>
          <w:p w14:paraId="22597736" w14:textId="77777777" w:rsidR="0003022B" w:rsidRPr="002E468B" w:rsidRDefault="0003022B" w:rsidP="002E468B">
            <w:pPr>
              <w:suppressAutoHyphens/>
              <w:snapToGrid w:val="0"/>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Implantation de composteurs professionnels (habitants+ restaurateurs) dans des lieux stratégiques du quartier</w:t>
            </w:r>
          </w:p>
        </w:tc>
      </w:tr>
      <w:tr w:rsidR="0003022B" w:rsidRPr="00E05A88" w14:paraId="4B88688B" w14:textId="77777777" w:rsidTr="0003022B">
        <w:trPr>
          <w:trHeight w:val="479"/>
        </w:trPr>
        <w:tc>
          <w:tcPr>
            <w:tcW w:w="2500" w:type="dxa"/>
            <w:tcBorders>
              <w:top w:val="single" w:sz="4" w:space="0" w:color="9CC2E5"/>
              <w:left w:val="single" w:sz="4" w:space="0" w:color="9CC2E5"/>
              <w:bottom w:val="single" w:sz="4" w:space="0" w:color="9CC2E5"/>
            </w:tcBorders>
            <w:shd w:val="clear" w:color="auto" w:fill="auto"/>
          </w:tcPr>
          <w:p w14:paraId="566C31CB" w14:textId="46733DEE" w:rsidR="0003022B" w:rsidRPr="0003022B" w:rsidRDefault="0003022B" w:rsidP="00290A6F">
            <w:pPr>
              <w:suppressAutoHyphens/>
              <w:snapToGrid w:val="0"/>
              <w:spacing w:before="57" w:after="57" w:line="240" w:lineRule="auto"/>
              <w:jc w:val="left"/>
              <w:rPr>
                <w:rFonts w:ascii="Verdana" w:eastAsia="Noto Sans CJK SC Regular" w:hAnsi="Verdana" w:cs="Verdana"/>
                <w:bCs/>
                <w:kern w:val="1"/>
                <w:sz w:val="16"/>
                <w:szCs w:val="16"/>
                <w:lang w:eastAsia="zh-CN" w:bidi="hi-IN"/>
              </w:rPr>
            </w:pPr>
            <w:r w:rsidRPr="0003022B">
              <w:rPr>
                <w:rFonts w:ascii="Verdana" w:eastAsia="Noto Sans CJK SC Regular" w:hAnsi="Verdana" w:cs="Verdana"/>
                <w:bCs/>
                <w:kern w:val="1"/>
                <w:sz w:val="16"/>
                <w:szCs w:val="16"/>
                <w:lang w:eastAsia="zh-CN" w:bidi="hi-IN"/>
              </w:rPr>
              <w:t>Développement de méthaniseur</w:t>
            </w:r>
          </w:p>
        </w:tc>
        <w:tc>
          <w:tcPr>
            <w:tcW w:w="2380" w:type="dxa"/>
            <w:tcBorders>
              <w:top w:val="single" w:sz="4" w:space="0" w:color="9CC2E5"/>
              <w:left w:val="single" w:sz="4" w:space="0" w:color="9CC2E5"/>
              <w:bottom w:val="single" w:sz="4" w:space="0" w:color="9CC2E5"/>
            </w:tcBorders>
            <w:shd w:val="clear" w:color="auto" w:fill="DEEAF6"/>
          </w:tcPr>
          <w:p w14:paraId="0FBF2625" w14:textId="77777777" w:rsidR="0003022B" w:rsidRPr="002E468B" w:rsidRDefault="0003022B" w:rsidP="002E468B">
            <w:pPr>
              <w:suppressAutoHyphens/>
              <w:snapToGrid w:val="0"/>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Réflexion sur la méthanisation</w:t>
            </w:r>
          </w:p>
        </w:tc>
        <w:tc>
          <w:tcPr>
            <w:tcW w:w="2430" w:type="dxa"/>
            <w:tcBorders>
              <w:top w:val="single" w:sz="4" w:space="0" w:color="9CC2E5"/>
              <w:left w:val="single" w:sz="4" w:space="0" w:color="9CC2E5"/>
              <w:bottom w:val="single" w:sz="4" w:space="0" w:color="9CC2E5"/>
            </w:tcBorders>
            <w:shd w:val="clear" w:color="auto" w:fill="DEEAF6"/>
          </w:tcPr>
          <w:p w14:paraId="33271469" w14:textId="77777777" w:rsidR="0003022B" w:rsidRPr="002E468B" w:rsidRDefault="0003022B" w:rsidP="002E468B">
            <w:pPr>
              <w:suppressAutoHyphens/>
              <w:snapToGrid w:val="0"/>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Micro méthaniseur</w:t>
            </w:r>
          </w:p>
        </w:tc>
        <w:tc>
          <w:tcPr>
            <w:tcW w:w="2850" w:type="dxa"/>
            <w:tcBorders>
              <w:top w:val="single" w:sz="4" w:space="0" w:color="9CC2E5"/>
              <w:left w:val="single" w:sz="4" w:space="0" w:color="9CC2E5"/>
              <w:bottom w:val="single" w:sz="4" w:space="0" w:color="9CC2E5"/>
              <w:right w:val="single" w:sz="4" w:space="0" w:color="9CC2E5"/>
            </w:tcBorders>
            <w:shd w:val="clear" w:color="auto" w:fill="DEEAF6"/>
          </w:tcPr>
          <w:p w14:paraId="21DD8D74" w14:textId="5A188F52" w:rsidR="0003022B" w:rsidRPr="00E05A88" w:rsidRDefault="0003022B" w:rsidP="002E468B">
            <w:pPr>
              <w:suppressAutoHyphens/>
              <w:spacing w:before="57" w:after="57" w:line="240" w:lineRule="auto"/>
              <w:jc w:val="left"/>
              <w:rPr>
                <w:rFonts w:ascii="Verdana" w:eastAsia="Noto Sans CJK SC Regular" w:hAnsi="Verdana" w:cs="Verdana"/>
                <w:kern w:val="1"/>
                <w:sz w:val="16"/>
                <w:szCs w:val="16"/>
                <w:lang w:eastAsia="zh-CN" w:bidi="hi-IN"/>
              </w:rPr>
            </w:pPr>
            <w:r>
              <w:rPr>
                <w:rFonts w:ascii="Verdana" w:eastAsia="Noto Sans CJK SC Regular" w:hAnsi="Verdana" w:cs="Verdana"/>
                <w:kern w:val="1"/>
                <w:sz w:val="16"/>
                <w:szCs w:val="16"/>
                <w:lang w:eastAsia="zh-CN" w:bidi="hi-IN"/>
              </w:rPr>
              <w:t>M</w:t>
            </w:r>
            <w:r w:rsidRPr="00E05A88">
              <w:rPr>
                <w:rFonts w:ascii="Verdana" w:eastAsia="Noto Sans CJK SC Regular" w:hAnsi="Verdana" w:cs="Verdana"/>
                <w:kern w:val="1"/>
                <w:sz w:val="16"/>
                <w:szCs w:val="16"/>
                <w:lang w:eastAsia="zh-CN" w:bidi="hi-IN"/>
              </w:rPr>
              <w:t>éthaniseur plus important à l’échelle de la commune</w:t>
            </w:r>
          </w:p>
        </w:tc>
      </w:tr>
      <w:tr w:rsidR="00E05A88" w:rsidRPr="00E05A88" w14:paraId="4BE332FB" w14:textId="77777777" w:rsidTr="00E05A88">
        <w:trPr>
          <w:trHeight w:val="618"/>
        </w:trPr>
        <w:tc>
          <w:tcPr>
            <w:tcW w:w="2500" w:type="dxa"/>
            <w:tcBorders>
              <w:top w:val="single" w:sz="4" w:space="0" w:color="9CC2E5"/>
              <w:left w:val="single" w:sz="4" w:space="0" w:color="9CC2E5"/>
              <w:bottom w:val="single" w:sz="4" w:space="0" w:color="9CC2E5"/>
            </w:tcBorders>
            <w:shd w:val="clear" w:color="auto" w:fill="auto"/>
          </w:tcPr>
          <w:p w14:paraId="4B1F6853" w14:textId="77777777" w:rsidR="00E05A88" w:rsidRPr="0003022B" w:rsidRDefault="00E05A88" w:rsidP="00290A6F">
            <w:pPr>
              <w:suppressAutoHyphens/>
              <w:spacing w:before="57" w:after="57" w:line="240" w:lineRule="auto"/>
              <w:jc w:val="left"/>
              <w:rPr>
                <w:rFonts w:ascii="Liberation Serif" w:eastAsia="Noto Sans CJK SC Regular" w:hAnsi="Liberation Serif" w:cs="FreeSans"/>
                <w:b/>
                <w:kern w:val="1"/>
                <w:sz w:val="24"/>
                <w:szCs w:val="24"/>
                <w:lang w:eastAsia="zh-CN" w:bidi="hi-IN"/>
              </w:rPr>
            </w:pPr>
            <w:r w:rsidRPr="0003022B">
              <w:rPr>
                <w:rFonts w:ascii="Verdana" w:eastAsia="Noto Sans CJK SC Regular" w:hAnsi="Verdana" w:cs="Verdana"/>
                <w:b/>
                <w:bCs/>
                <w:kern w:val="1"/>
                <w:sz w:val="16"/>
                <w:szCs w:val="16"/>
                <w:lang w:eastAsia="zh-CN" w:bidi="hi-IN"/>
              </w:rPr>
              <w:t>Points de vigilance, risques</w:t>
            </w:r>
          </w:p>
        </w:tc>
        <w:tc>
          <w:tcPr>
            <w:tcW w:w="7660" w:type="dxa"/>
            <w:gridSpan w:val="3"/>
            <w:tcBorders>
              <w:top w:val="single" w:sz="4" w:space="0" w:color="9CC2E5"/>
              <w:left w:val="single" w:sz="4" w:space="0" w:color="9CC2E5"/>
              <w:bottom w:val="single" w:sz="4" w:space="0" w:color="9CC2E5"/>
              <w:right w:val="single" w:sz="4" w:space="0" w:color="9CC2E5"/>
            </w:tcBorders>
            <w:shd w:val="clear" w:color="auto" w:fill="auto"/>
          </w:tcPr>
          <w:p w14:paraId="0EF20B1A"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importance d’une animation et d’une « permanence » pour éviter les dépôts sauvages</w:t>
            </w:r>
          </w:p>
          <w:p w14:paraId="76A09AD7"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sensibilisation et accompagnement des populations dans la durée</w:t>
            </w:r>
          </w:p>
          <w:p w14:paraId="0A61255E"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montrer l’intérêt en économie d’argent et d’impact à la population, envisager un « retour sur investissement »</w:t>
            </w:r>
          </w:p>
        </w:tc>
      </w:tr>
      <w:tr w:rsidR="00E05A88" w:rsidRPr="00E05A88" w14:paraId="6FBF4FD1" w14:textId="77777777" w:rsidTr="00E05A88">
        <w:trPr>
          <w:trHeight w:val="566"/>
        </w:trPr>
        <w:tc>
          <w:tcPr>
            <w:tcW w:w="2500" w:type="dxa"/>
            <w:tcBorders>
              <w:top w:val="single" w:sz="4" w:space="0" w:color="9CC2E5"/>
              <w:left w:val="single" w:sz="4" w:space="0" w:color="9CC2E5"/>
              <w:bottom w:val="single" w:sz="4" w:space="0" w:color="9CC2E5"/>
            </w:tcBorders>
            <w:shd w:val="clear" w:color="auto" w:fill="DEEAF6"/>
          </w:tcPr>
          <w:p w14:paraId="6627AAFC" w14:textId="77777777" w:rsidR="00E05A88" w:rsidRPr="0003022B" w:rsidRDefault="00E05A88" w:rsidP="00290A6F">
            <w:pPr>
              <w:suppressAutoHyphens/>
              <w:spacing w:before="57" w:after="57" w:line="240" w:lineRule="auto"/>
              <w:jc w:val="left"/>
              <w:rPr>
                <w:rFonts w:ascii="Liberation Serif" w:eastAsia="Noto Sans CJK SC Regular" w:hAnsi="Liberation Serif" w:cs="FreeSans"/>
                <w:b/>
                <w:kern w:val="1"/>
                <w:sz w:val="24"/>
                <w:szCs w:val="24"/>
                <w:lang w:eastAsia="zh-CN" w:bidi="hi-IN"/>
              </w:rPr>
            </w:pPr>
            <w:r w:rsidRPr="0003022B">
              <w:rPr>
                <w:rFonts w:ascii="Verdana" w:eastAsia="Noto Sans CJK SC Regular" w:hAnsi="Verdana" w:cs="Verdana"/>
                <w:b/>
                <w:bCs/>
                <w:kern w:val="1"/>
                <w:sz w:val="16"/>
                <w:szCs w:val="16"/>
                <w:lang w:eastAsia="zh-CN" w:bidi="hi-IN"/>
              </w:rPr>
              <w:t>Exemples, sources</w:t>
            </w:r>
          </w:p>
        </w:tc>
        <w:tc>
          <w:tcPr>
            <w:tcW w:w="7660" w:type="dxa"/>
            <w:gridSpan w:val="3"/>
            <w:tcBorders>
              <w:top w:val="single" w:sz="4" w:space="0" w:color="9CC2E5"/>
              <w:left w:val="single" w:sz="4" w:space="0" w:color="9CC2E5"/>
              <w:bottom w:val="single" w:sz="4" w:space="0" w:color="9CC2E5"/>
              <w:right w:val="single" w:sz="4" w:space="0" w:color="9CC2E5"/>
            </w:tcBorders>
            <w:shd w:val="clear" w:color="auto" w:fill="DEEAF6"/>
          </w:tcPr>
          <w:p w14:paraId="1AD783A7"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xml:space="preserve">- </w:t>
            </w:r>
            <w:proofErr w:type="spellStart"/>
            <w:r w:rsidRPr="00E05A88">
              <w:rPr>
                <w:rFonts w:ascii="Verdana" w:eastAsia="Noto Sans CJK SC Regular" w:hAnsi="Verdana" w:cs="Verdana"/>
                <w:kern w:val="1"/>
                <w:sz w:val="16"/>
                <w:szCs w:val="16"/>
                <w:lang w:eastAsia="zh-CN" w:bidi="hi-IN"/>
              </w:rPr>
              <w:t>Repair</w:t>
            </w:r>
            <w:proofErr w:type="spellEnd"/>
            <w:r w:rsidRPr="00E05A88">
              <w:rPr>
                <w:rFonts w:ascii="Verdana" w:eastAsia="Noto Sans CJK SC Regular" w:hAnsi="Verdana" w:cs="Verdana"/>
                <w:kern w:val="1"/>
                <w:sz w:val="16"/>
                <w:szCs w:val="16"/>
                <w:lang w:eastAsia="zh-CN" w:bidi="hi-IN"/>
              </w:rPr>
              <w:t xml:space="preserve"> café : TIPIMI, MRES</w:t>
            </w:r>
          </w:p>
          <w:p w14:paraId="58E26C0B"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Compostage semi industriel de quartier : les Alchimistes</w:t>
            </w:r>
          </w:p>
          <w:p w14:paraId="0157BBB0"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xml:space="preserve">- Famille zéro </w:t>
            </w:r>
            <w:proofErr w:type="gramStart"/>
            <w:r w:rsidRPr="00E05A88">
              <w:rPr>
                <w:rFonts w:ascii="Verdana" w:eastAsia="Noto Sans CJK SC Regular" w:hAnsi="Verdana" w:cs="Verdana"/>
                <w:kern w:val="1"/>
                <w:sz w:val="16"/>
                <w:szCs w:val="16"/>
                <w:lang w:eastAsia="zh-CN" w:bidi="hi-IN"/>
              </w:rPr>
              <w:t>déchets</w:t>
            </w:r>
            <w:proofErr w:type="gramEnd"/>
            <w:r w:rsidRPr="00E05A88">
              <w:rPr>
                <w:rFonts w:ascii="Verdana" w:eastAsia="Noto Sans CJK SC Regular" w:hAnsi="Verdana" w:cs="Verdana"/>
                <w:kern w:val="1"/>
                <w:sz w:val="16"/>
                <w:szCs w:val="16"/>
                <w:lang w:eastAsia="zh-CN" w:bidi="hi-IN"/>
              </w:rPr>
              <w:t xml:space="preserve"> à Roubaix, Lille</w:t>
            </w:r>
          </w:p>
          <w:p w14:paraId="1DC812AD"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xml:space="preserve">- </w:t>
            </w:r>
            <w:proofErr w:type="spellStart"/>
            <w:r w:rsidRPr="00E05A88">
              <w:rPr>
                <w:rFonts w:ascii="Verdana" w:eastAsia="Noto Sans CJK SC Regular" w:hAnsi="Verdana" w:cs="Verdana"/>
                <w:kern w:val="1"/>
                <w:sz w:val="16"/>
                <w:szCs w:val="16"/>
                <w:lang w:eastAsia="zh-CN" w:bidi="hi-IN"/>
              </w:rPr>
              <w:t>Ressourceries</w:t>
            </w:r>
            <w:proofErr w:type="spellEnd"/>
          </w:p>
          <w:p w14:paraId="1F81321F"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xml:space="preserve">- </w:t>
            </w:r>
            <w:proofErr w:type="spellStart"/>
            <w:r w:rsidRPr="00E05A88">
              <w:rPr>
                <w:rFonts w:ascii="Verdana" w:eastAsia="Noto Sans CJK SC Regular" w:hAnsi="Verdana" w:cs="Verdana"/>
                <w:kern w:val="1"/>
                <w:sz w:val="16"/>
                <w:szCs w:val="16"/>
                <w:lang w:eastAsia="zh-CN" w:bidi="hi-IN"/>
              </w:rPr>
              <w:t>Donneries</w:t>
            </w:r>
            <w:proofErr w:type="spellEnd"/>
          </w:p>
          <w:p w14:paraId="3A6C81E0" w14:textId="77777777" w:rsidR="00E05A88" w:rsidRPr="00E05A88" w:rsidRDefault="00E05A88" w:rsidP="00E05A88">
            <w:pPr>
              <w:suppressAutoHyphens/>
              <w:spacing w:before="57" w:after="57" w:line="240" w:lineRule="auto"/>
              <w:rPr>
                <w:rFonts w:ascii="Verdana" w:eastAsia="Noto Sans CJK SC Regular" w:hAnsi="Verdana" w:cs="Verdana"/>
                <w:kern w:val="1"/>
                <w:sz w:val="16"/>
                <w:szCs w:val="16"/>
                <w:lang w:eastAsia="zh-CN" w:bidi="hi-IN"/>
              </w:rPr>
            </w:pPr>
          </w:p>
        </w:tc>
      </w:tr>
      <w:tr w:rsidR="00E05A88" w:rsidRPr="0015143C" w14:paraId="54945DF1" w14:textId="77777777" w:rsidTr="00C43BA1">
        <w:trPr>
          <w:trHeight w:val="558"/>
        </w:trPr>
        <w:tc>
          <w:tcPr>
            <w:tcW w:w="2500" w:type="dxa"/>
            <w:tcBorders>
              <w:top w:val="single" w:sz="4" w:space="0" w:color="5B9BD5"/>
              <w:left w:val="single" w:sz="4" w:space="0" w:color="5B9BD5"/>
              <w:bottom w:val="single" w:sz="4" w:space="0" w:color="5B9BD5"/>
            </w:tcBorders>
            <w:shd w:val="clear" w:color="auto" w:fill="5B9BD5"/>
          </w:tcPr>
          <w:p w14:paraId="1965FA91" w14:textId="77777777" w:rsidR="00E05A88" w:rsidRPr="0015143C" w:rsidRDefault="00E05A88" w:rsidP="0015143C">
            <w:pPr>
              <w:spacing w:before="57" w:after="57" w:line="240" w:lineRule="auto"/>
              <w:jc w:val="left"/>
              <w:rPr>
                <w:rFonts w:ascii="Verdana" w:eastAsia="Calibri" w:hAnsi="Verdana" w:cs="Times New Roman"/>
                <w:b/>
                <w:bCs/>
                <w:color w:val="FFFFFF"/>
                <w:sz w:val="18"/>
                <w:szCs w:val="18"/>
              </w:rPr>
            </w:pPr>
            <w:r w:rsidRPr="0015143C">
              <w:rPr>
                <w:rFonts w:ascii="Verdana" w:eastAsia="Calibri" w:hAnsi="Verdana" w:cs="Times New Roman"/>
                <w:b/>
                <w:bCs/>
                <w:color w:val="FFFFFF"/>
                <w:sz w:val="18"/>
                <w:szCs w:val="18"/>
              </w:rPr>
              <w:lastRenderedPageBreak/>
              <w:t>Engagement, objectif </w:t>
            </w:r>
          </w:p>
        </w:tc>
        <w:tc>
          <w:tcPr>
            <w:tcW w:w="7660" w:type="dxa"/>
            <w:gridSpan w:val="3"/>
            <w:tcBorders>
              <w:top w:val="single" w:sz="4" w:space="0" w:color="5B9BD5"/>
              <w:left w:val="single" w:sz="4" w:space="0" w:color="5B9BD5"/>
              <w:bottom w:val="single" w:sz="4" w:space="0" w:color="5B9BD5"/>
              <w:right w:val="single" w:sz="4" w:space="0" w:color="5B9BD5"/>
            </w:tcBorders>
            <w:shd w:val="clear" w:color="auto" w:fill="5B9BD5"/>
            <w:vAlign w:val="center"/>
          </w:tcPr>
          <w:p w14:paraId="784A470B" w14:textId="35DB56EA" w:rsidR="00E05A88" w:rsidRPr="0015143C" w:rsidRDefault="00D23524" w:rsidP="0015143C">
            <w:pPr>
              <w:spacing w:before="57" w:after="57" w:line="240" w:lineRule="auto"/>
              <w:jc w:val="left"/>
              <w:rPr>
                <w:rFonts w:ascii="Verdana" w:eastAsia="Calibri" w:hAnsi="Verdana" w:cs="Times New Roman"/>
                <w:b/>
                <w:bCs/>
                <w:color w:val="FFFFFF"/>
                <w:sz w:val="18"/>
                <w:szCs w:val="18"/>
              </w:rPr>
            </w:pPr>
            <w:r w:rsidRPr="00D23524">
              <w:rPr>
                <w:rFonts w:ascii="Verdana" w:eastAsia="Calibri" w:hAnsi="Verdana" w:cs="Times New Roman"/>
                <w:b/>
                <w:bCs/>
                <w:color w:val="FFFFFF"/>
                <w:sz w:val="18"/>
                <w:szCs w:val="18"/>
              </w:rPr>
              <w:t>Soutenir les activités économiques locales d'économie circulaire, notamment l'agriculture urbaine</w:t>
            </w:r>
          </w:p>
        </w:tc>
      </w:tr>
      <w:tr w:rsidR="00E05A88" w:rsidRPr="00E05A88" w14:paraId="4E10A8E8" w14:textId="77777777" w:rsidTr="00B34BEB">
        <w:trPr>
          <w:trHeight w:val="509"/>
        </w:trPr>
        <w:tc>
          <w:tcPr>
            <w:tcW w:w="2500" w:type="dxa"/>
            <w:vMerge w:val="restart"/>
            <w:tcBorders>
              <w:top w:val="single" w:sz="4" w:space="0" w:color="9CC2E5"/>
              <w:left w:val="single" w:sz="4" w:space="0" w:color="9CC2E5"/>
              <w:bottom w:val="single" w:sz="4" w:space="0" w:color="9CC2E5"/>
            </w:tcBorders>
            <w:shd w:val="clear" w:color="auto" w:fill="DEEAF6"/>
          </w:tcPr>
          <w:p w14:paraId="5AE4C496" w14:textId="77777777" w:rsidR="00E05A88" w:rsidRPr="00B34BEB" w:rsidRDefault="00E05A88" w:rsidP="00B34BEB">
            <w:pPr>
              <w:suppressAutoHyphens/>
              <w:spacing w:before="57" w:after="0" w:line="240" w:lineRule="auto"/>
              <w:jc w:val="left"/>
              <w:rPr>
                <w:rFonts w:ascii="Liberation Serif" w:eastAsia="Noto Sans CJK SC Regular" w:hAnsi="Liberation Serif" w:cs="FreeSans"/>
                <w:b/>
                <w:kern w:val="1"/>
                <w:sz w:val="24"/>
                <w:szCs w:val="24"/>
                <w:lang w:eastAsia="zh-CN" w:bidi="hi-IN"/>
              </w:rPr>
            </w:pPr>
            <w:r w:rsidRPr="00B34BEB">
              <w:rPr>
                <w:rFonts w:ascii="Verdana" w:eastAsia="Noto Sans CJK SC Regular" w:hAnsi="Verdana" w:cs="Verdana"/>
                <w:b/>
                <w:bCs/>
                <w:kern w:val="1"/>
                <w:sz w:val="16"/>
                <w:szCs w:val="16"/>
                <w:lang w:eastAsia="zh-CN" w:bidi="hi-IN"/>
              </w:rPr>
              <w:t>Enjeu global, bénéfices attendus, argumentaire</w:t>
            </w:r>
          </w:p>
        </w:tc>
        <w:tc>
          <w:tcPr>
            <w:tcW w:w="2380" w:type="dxa"/>
            <w:tcBorders>
              <w:top w:val="single" w:sz="4" w:space="0" w:color="9CC2E5"/>
              <w:left w:val="single" w:sz="4" w:space="0" w:color="9CC2E5"/>
              <w:bottom w:val="single" w:sz="4" w:space="0" w:color="9CC2E5"/>
            </w:tcBorders>
            <w:shd w:val="clear" w:color="auto" w:fill="DEEAF6"/>
            <w:vAlign w:val="center"/>
          </w:tcPr>
          <w:p w14:paraId="155686C3" w14:textId="77777777" w:rsidR="00E05A88" w:rsidRPr="00E05A88" w:rsidRDefault="00E05A88" w:rsidP="00E05A88">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Enjeux Globaux</w:t>
            </w:r>
          </w:p>
        </w:tc>
        <w:tc>
          <w:tcPr>
            <w:tcW w:w="5280" w:type="dxa"/>
            <w:gridSpan w:val="2"/>
            <w:tcBorders>
              <w:top w:val="single" w:sz="4" w:space="0" w:color="9CC2E5"/>
              <w:left w:val="single" w:sz="4" w:space="0" w:color="9CC2E5"/>
              <w:bottom w:val="single" w:sz="4" w:space="0" w:color="9CC2E5"/>
              <w:right w:val="single" w:sz="4" w:space="0" w:color="9CC2E5"/>
            </w:tcBorders>
            <w:shd w:val="clear" w:color="auto" w:fill="DEEAF6"/>
            <w:vAlign w:val="center"/>
          </w:tcPr>
          <w:p w14:paraId="337C9945" w14:textId="77777777" w:rsidR="00E05A88" w:rsidRPr="00E05A88" w:rsidRDefault="00E05A88" w:rsidP="00E05A88">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Bénéfices attendus</w:t>
            </w:r>
          </w:p>
        </w:tc>
      </w:tr>
      <w:tr w:rsidR="00E05A88" w:rsidRPr="00E05A88" w14:paraId="57E5AD34" w14:textId="77777777" w:rsidTr="00E05A88">
        <w:trPr>
          <w:trHeight w:val="570"/>
        </w:trPr>
        <w:tc>
          <w:tcPr>
            <w:tcW w:w="2500" w:type="dxa"/>
            <w:vMerge/>
            <w:tcBorders>
              <w:top w:val="single" w:sz="4" w:space="0" w:color="9CC2E5"/>
              <w:left w:val="single" w:sz="4" w:space="0" w:color="9CC2E5"/>
              <w:bottom w:val="single" w:sz="4" w:space="0" w:color="9CC2E5"/>
            </w:tcBorders>
            <w:shd w:val="clear" w:color="auto" w:fill="DEEAF6"/>
          </w:tcPr>
          <w:p w14:paraId="702CB900" w14:textId="77777777" w:rsidR="00E05A88" w:rsidRPr="00B34BEB" w:rsidRDefault="00E05A88" w:rsidP="00B34BEB">
            <w:pPr>
              <w:suppressAutoHyphens/>
              <w:snapToGrid w:val="0"/>
              <w:spacing w:before="57" w:after="0" w:line="240" w:lineRule="auto"/>
              <w:jc w:val="left"/>
              <w:rPr>
                <w:rFonts w:ascii="Verdana" w:eastAsia="Noto Sans CJK SC Regular" w:hAnsi="Verdana" w:cs="Verdana"/>
                <w:b/>
                <w:bCs/>
                <w:kern w:val="1"/>
                <w:sz w:val="16"/>
                <w:szCs w:val="16"/>
                <w:lang w:eastAsia="zh-CN" w:bidi="hi-IN"/>
              </w:rPr>
            </w:pPr>
          </w:p>
        </w:tc>
        <w:tc>
          <w:tcPr>
            <w:tcW w:w="2380" w:type="dxa"/>
            <w:tcBorders>
              <w:top w:val="single" w:sz="4" w:space="0" w:color="9CC2E5"/>
              <w:left w:val="single" w:sz="4" w:space="0" w:color="9CC2E5"/>
              <w:bottom w:val="single" w:sz="4" w:space="0" w:color="9CC2E5"/>
            </w:tcBorders>
            <w:shd w:val="clear" w:color="auto" w:fill="DEEAF6"/>
          </w:tcPr>
          <w:p w14:paraId="7EC22457" w14:textId="7CA7D20E" w:rsidR="00E05A88" w:rsidRPr="00E05A88" w:rsidRDefault="00B34BEB" w:rsidP="00E05A88">
            <w:pPr>
              <w:suppressAutoHyphens/>
              <w:snapToGrid w:val="0"/>
              <w:spacing w:before="57" w:after="57" w:line="240" w:lineRule="auto"/>
              <w:rPr>
                <w:rFonts w:ascii="Verdana" w:eastAsia="Noto Sans CJK SC Regular" w:hAnsi="Verdana" w:cs="Verdana"/>
                <w:kern w:val="1"/>
                <w:sz w:val="20"/>
                <w:szCs w:val="24"/>
                <w:lang w:eastAsia="zh-CN" w:bidi="hi-IN"/>
              </w:rPr>
            </w:pPr>
            <w:r>
              <w:rPr>
                <w:rFonts w:ascii="Verdana" w:eastAsia="Noto Sans CJK SC Regular" w:hAnsi="Verdana" w:cs="Verdana"/>
                <w:kern w:val="1"/>
                <w:sz w:val="16"/>
                <w:szCs w:val="16"/>
                <w:lang w:eastAsia="zh-CN" w:bidi="hi-IN"/>
              </w:rPr>
              <w:t>D</w:t>
            </w:r>
            <w:r w:rsidR="00E05A88" w:rsidRPr="00E05A88">
              <w:rPr>
                <w:rFonts w:ascii="Verdana" w:eastAsia="Noto Sans CJK SC Regular" w:hAnsi="Verdana" w:cs="Verdana"/>
                <w:kern w:val="1"/>
                <w:sz w:val="16"/>
                <w:szCs w:val="16"/>
                <w:lang w:eastAsia="zh-CN" w:bidi="hi-IN"/>
              </w:rPr>
              <w:t>évelopper l’autonomie alimentaire des quartiers</w:t>
            </w:r>
          </w:p>
          <w:p w14:paraId="78F91ACF" w14:textId="792479E1" w:rsidR="00E05A88" w:rsidRPr="00E05A88" w:rsidRDefault="00B34BEB" w:rsidP="00E05A88">
            <w:pPr>
              <w:suppressAutoHyphens/>
              <w:snapToGrid w:val="0"/>
              <w:spacing w:before="57" w:after="57" w:line="240" w:lineRule="auto"/>
              <w:rPr>
                <w:rFonts w:ascii="Verdana" w:eastAsia="Noto Sans CJK SC Regular" w:hAnsi="Verdana" w:cs="Verdana"/>
                <w:kern w:val="1"/>
                <w:sz w:val="20"/>
                <w:szCs w:val="24"/>
                <w:lang w:eastAsia="zh-CN" w:bidi="hi-IN"/>
              </w:rPr>
            </w:pPr>
            <w:r>
              <w:rPr>
                <w:rFonts w:ascii="Verdana" w:eastAsia="Noto Sans CJK SC Regular" w:hAnsi="Verdana" w:cs="Verdana"/>
                <w:kern w:val="1"/>
                <w:sz w:val="16"/>
                <w:szCs w:val="16"/>
                <w:lang w:eastAsia="zh-CN" w:bidi="hi-IN"/>
              </w:rPr>
              <w:t>R</w:t>
            </w:r>
            <w:r w:rsidR="00E05A88" w:rsidRPr="00E05A88">
              <w:rPr>
                <w:rFonts w:ascii="Verdana" w:eastAsia="Noto Sans CJK SC Regular" w:hAnsi="Verdana" w:cs="Verdana"/>
                <w:kern w:val="1"/>
                <w:sz w:val="16"/>
                <w:szCs w:val="16"/>
                <w:lang w:eastAsia="zh-CN" w:bidi="hi-IN"/>
              </w:rPr>
              <w:t>éduire les transports</w:t>
            </w:r>
          </w:p>
          <w:p w14:paraId="0786651F" w14:textId="3868D80C" w:rsidR="00E05A88" w:rsidRPr="00E05A88" w:rsidRDefault="00B34BEB" w:rsidP="00E05A88">
            <w:pPr>
              <w:suppressAutoHyphens/>
              <w:snapToGrid w:val="0"/>
              <w:spacing w:before="57" w:after="57" w:line="240" w:lineRule="auto"/>
              <w:rPr>
                <w:rFonts w:ascii="Verdana" w:eastAsia="Noto Sans CJK SC Regular" w:hAnsi="Verdana" w:cs="Verdana"/>
                <w:kern w:val="1"/>
                <w:sz w:val="20"/>
                <w:szCs w:val="24"/>
                <w:lang w:eastAsia="zh-CN" w:bidi="hi-IN"/>
              </w:rPr>
            </w:pPr>
            <w:r>
              <w:rPr>
                <w:rFonts w:ascii="Verdana" w:eastAsia="Noto Sans CJK SC Regular" w:hAnsi="Verdana" w:cs="Verdana"/>
                <w:kern w:val="1"/>
                <w:sz w:val="16"/>
                <w:szCs w:val="16"/>
                <w:lang w:eastAsia="zh-CN" w:bidi="hi-IN"/>
              </w:rPr>
              <w:t>D</w:t>
            </w:r>
            <w:r w:rsidR="00E05A88" w:rsidRPr="00E05A88">
              <w:rPr>
                <w:rFonts w:ascii="Verdana" w:eastAsia="Noto Sans CJK SC Regular" w:hAnsi="Verdana" w:cs="Verdana"/>
                <w:kern w:val="1"/>
                <w:sz w:val="16"/>
                <w:szCs w:val="16"/>
                <w:lang w:eastAsia="zh-CN" w:bidi="hi-IN"/>
              </w:rPr>
              <w:t>évelopper l’emploi sur des filières alimentaires locales</w:t>
            </w:r>
          </w:p>
          <w:p w14:paraId="49E21BB8" w14:textId="77777777" w:rsidR="00E05A88" w:rsidRPr="00E05A88" w:rsidRDefault="00E05A88" w:rsidP="00E05A88">
            <w:pPr>
              <w:suppressAutoHyphens/>
              <w:snapToGrid w:val="0"/>
              <w:spacing w:before="57" w:after="57" w:line="240" w:lineRule="auto"/>
              <w:rPr>
                <w:rFonts w:ascii="Verdana" w:eastAsia="Noto Sans CJK SC Regular" w:hAnsi="Verdana" w:cs="Verdana"/>
                <w:b/>
                <w:bCs/>
                <w:kern w:val="1"/>
                <w:sz w:val="16"/>
                <w:szCs w:val="16"/>
                <w:lang w:eastAsia="zh-CN" w:bidi="hi-IN"/>
              </w:rPr>
            </w:pPr>
          </w:p>
        </w:tc>
        <w:tc>
          <w:tcPr>
            <w:tcW w:w="5280" w:type="dxa"/>
            <w:gridSpan w:val="2"/>
            <w:tcBorders>
              <w:top w:val="single" w:sz="4" w:space="0" w:color="9CC2E5"/>
              <w:left w:val="single" w:sz="4" w:space="0" w:color="9CC2E5"/>
              <w:bottom w:val="single" w:sz="4" w:space="0" w:color="9CC2E5"/>
              <w:right w:val="single" w:sz="4" w:space="0" w:color="9CC2E5"/>
            </w:tcBorders>
            <w:shd w:val="clear" w:color="auto" w:fill="DEEAF6"/>
          </w:tcPr>
          <w:p w14:paraId="024E4A4C" w14:textId="39299745" w:rsidR="00E05A88" w:rsidRPr="00E05A88" w:rsidRDefault="00B34BEB" w:rsidP="00B34BEB">
            <w:pPr>
              <w:suppressAutoHyphens/>
              <w:snapToGrid w:val="0"/>
              <w:spacing w:before="40" w:after="0" w:line="240" w:lineRule="auto"/>
              <w:jc w:val="left"/>
              <w:rPr>
                <w:rFonts w:ascii="Liberation Serif" w:eastAsia="Noto Sans CJK SC Regular" w:hAnsi="Liberation Serif" w:cs="FreeSans"/>
                <w:kern w:val="1"/>
                <w:sz w:val="24"/>
                <w:szCs w:val="24"/>
                <w:lang w:eastAsia="zh-CN" w:bidi="hi-IN"/>
              </w:rPr>
            </w:pPr>
            <w:r>
              <w:rPr>
                <w:rFonts w:ascii="Verdana" w:eastAsia="Noto Sans CJK SC Regular" w:hAnsi="Verdana" w:cs="Verdana"/>
                <w:kern w:val="1"/>
                <w:sz w:val="16"/>
                <w:szCs w:val="16"/>
                <w:lang w:eastAsia="zh-CN" w:bidi="hi-IN"/>
              </w:rPr>
              <w:t>P</w:t>
            </w:r>
            <w:r w:rsidR="00E05A88" w:rsidRPr="00E05A88">
              <w:rPr>
                <w:rFonts w:ascii="Verdana" w:eastAsia="Noto Sans CJK SC Regular" w:hAnsi="Verdana" w:cs="Verdana"/>
                <w:kern w:val="1"/>
                <w:sz w:val="16"/>
                <w:szCs w:val="16"/>
                <w:lang w:eastAsia="zh-CN" w:bidi="hi-IN"/>
              </w:rPr>
              <w:t>roduction locale de qualité</w:t>
            </w:r>
          </w:p>
          <w:p w14:paraId="10850108" w14:textId="247102D9" w:rsidR="00E05A88" w:rsidRPr="00E05A88" w:rsidRDefault="00B34BEB" w:rsidP="00B34BEB">
            <w:pPr>
              <w:suppressAutoHyphens/>
              <w:snapToGrid w:val="0"/>
              <w:spacing w:before="40" w:after="0" w:line="240" w:lineRule="auto"/>
              <w:jc w:val="left"/>
              <w:rPr>
                <w:rFonts w:ascii="Liberation Serif" w:eastAsia="Noto Sans CJK SC Regular" w:hAnsi="Liberation Serif" w:cs="FreeSans"/>
                <w:kern w:val="1"/>
                <w:sz w:val="24"/>
                <w:szCs w:val="24"/>
                <w:lang w:eastAsia="zh-CN" w:bidi="hi-IN"/>
              </w:rPr>
            </w:pPr>
            <w:r>
              <w:rPr>
                <w:rFonts w:ascii="Verdana" w:eastAsia="Noto Sans CJK SC Regular" w:hAnsi="Verdana" w:cs="Verdana"/>
                <w:kern w:val="1"/>
                <w:sz w:val="16"/>
                <w:szCs w:val="16"/>
                <w:lang w:eastAsia="zh-CN" w:bidi="hi-IN"/>
              </w:rPr>
              <w:t>S</w:t>
            </w:r>
            <w:r w:rsidR="00E05A88" w:rsidRPr="00E05A88">
              <w:rPr>
                <w:rFonts w:ascii="Verdana" w:eastAsia="Noto Sans CJK SC Regular" w:hAnsi="Verdana" w:cs="Verdana"/>
                <w:kern w:val="1"/>
                <w:sz w:val="16"/>
                <w:szCs w:val="16"/>
                <w:lang w:eastAsia="zh-CN" w:bidi="hi-IN"/>
              </w:rPr>
              <w:t>ensibilisation de publics en précarité à une bonne alimentation de qualité écologique et sanitaire</w:t>
            </w:r>
          </w:p>
          <w:p w14:paraId="598544F5" w14:textId="3F7F9385" w:rsidR="00E05A88" w:rsidRPr="00E05A88" w:rsidRDefault="00B34BEB" w:rsidP="00B34BEB">
            <w:pPr>
              <w:suppressAutoHyphens/>
              <w:snapToGrid w:val="0"/>
              <w:spacing w:before="40" w:after="0" w:line="240" w:lineRule="auto"/>
              <w:jc w:val="left"/>
              <w:rPr>
                <w:rFonts w:ascii="Liberation Serif" w:eastAsia="Noto Sans CJK SC Regular" w:hAnsi="Liberation Serif" w:cs="FreeSans"/>
                <w:kern w:val="1"/>
                <w:sz w:val="24"/>
                <w:szCs w:val="24"/>
                <w:lang w:eastAsia="zh-CN" w:bidi="hi-IN"/>
              </w:rPr>
            </w:pPr>
            <w:r>
              <w:rPr>
                <w:rFonts w:ascii="Verdana" w:eastAsia="Noto Sans CJK SC Regular" w:hAnsi="Verdana" w:cs="Verdana"/>
                <w:kern w:val="1"/>
                <w:sz w:val="16"/>
                <w:szCs w:val="16"/>
                <w:lang w:eastAsia="zh-CN" w:bidi="hi-IN"/>
              </w:rPr>
              <w:t>S</w:t>
            </w:r>
            <w:r w:rsidR="00E05A88" w:rsidRPr="00E05A88">
              <w:rPr>
                <w:rFonts w:ascii="Verdana" w:eastAsia="Noto Sans CJK SC Regular" w:hAnsi="Verdana" w:cs="Verdana"/>
                <w:kern w:val="1"/>
                <w:sz w:val="16"/>
                <w:szCs w:val="16"/>
                <w:lang w:eastAsia="zh-CN" w:bidi="hi-IN"/>
              </w:rPr>
              <w:t>ensibilisation aux modes de production, éducation à la consommation</w:t>
            </w:r>
          </w:p>
          <w:p w14:paraId="418CF6D2" w14:textId="0A1AF1B1" w:rsidR="00E05A88" w:rsidRPr="00B34BEB" w:rsidRDefault="00B34BEB" w:rsidP="00B34BEB">
            <w:pPr>
              <w:suppressAutoHyphens/>
              <w:snapToGrid w:val="0"/>
              <w:spacing w:before="40" w:after="0" w:line="240" w:lineRule="auto"/>
              <w:jc w:val="left"/>
              <w:rPr>
                <w:rFonts w:ascii="Liberation Serif" w:eastAsia="Noto Sans CJK SC Regular" w:hAnsi="Liberation Serif" w:cs="FreeSans"/>
                <w:kern w:val="1"/>
                <w:sz w:val="24"/>
                <w:szCs w:val="24"/>
                <w:lang w:eastAsia="zh-CN" w:bidi="hi-IN"/>
              </w:rPr>
            </w:pPr>
            <w:r>
              <w:rPr>
                <w:rFonts w:ascii="Verdana" w:eastAsia="Noto Sans CJK SC Regular" w:hAnsi="Verdana" w:cs="Verdana"/>
                <w:kern w:val="1"/>
                <w:sz w:val="16"/>
                <w:szCs w:val="16"/>
                <w:lang w:eastAsia="zh-CN" w:bidi="hi-IN"/>
              </w:rPr>
              <w:t>D</w:t>
            </w:r>
            <w:r w:rsidR="00E05A88" w:rsidRPr="00E05A88">
              <w:rPr>
                <w:rFonts w:ascii="Verdana" w:eastAsia="Noto Sans CJK SC Regular" w:hAnsi="Verdana" w:cs="Verdana"/>
                <w:kern w:val="1"/>
                <w:sz w:val="16"/>
                <w:szCs w:val="16"/>
                <w:lang w:eastAsia="zh-CN" w:bidi="hi-IN"/>
              </w:rPr>
              <w:t>es emplois locaux et pérennes, ouverts à des personnes avec de faibles qualifications de départ (métiers de la terre)</w:t>
            </w:r>
          </w:p>
        </w:tc>
      </w:tr>
      <w:tr w:rsidR="00C646BE" w:rsidRPr="00E05A88" w14:paraId="679697DB" w14:textId="77777777" w:rsidTr="00E05A88">
        <w:trPr>
          <w:trHeight w:val="1133"/>
        </w:trPr>
        <w:tc>
          <w:tcPr>
            <w:tcW w:w="2500" w:type="dxa"/>
            <w:tcBorders>
              <w:top w:val="single" w:sz="4" w:space="0" w:color="9CC2E5"/>
              <w:left w:val="single" w:sz="4" w:space="0" w:color="9CC2E5"/>
              <w:bottom w:val="single" w:sz="4" w:space="0" w:color="9CC2E5"/>
            </w:tcBorders>
            <w:shd w:val="clear" w:color="auto" w:fill="auto"/>
          </w:tcPr>
          <w:p w14:paraId="1C8C67FC" w14:textId="0303E32C" w:rsidR="00C646BE" w:rsidRDefault="00C646BE" w:rsidP="00B34BEB">
            <w:pPr>
              <w:suppressAutoHyphens/>
              <w:spacing w:before="57" w:after="0" w:line="240" w:lineRule="auto"/>
              <w:jc w:val="left"/>
              <w:rPr>
                <w:rFonts w:ascii="Verdana" w:eastAsia="Noto Sans CJK SC Regular" w:hAnsi="Verdana" w:cs="Verdana"/>
                <w:b/>
                <w:bCs/>
                <w:kern w:val="1"/>
                <w:sz w:val="16"/>
                <w:szCs w:val="16"/>
                <w:lang w:eastAsia="zh-CN" w:bidi="hi-IN"/>
              </w:rPr>
            </w:pPr>
            <w:r w:rsidRPr="00C646BE">
              <w:rPr>
                <w:rFonts w:ascii="Verdana" w:eastAsia="Noto Sans CJK SC Regular" w:hAnsi="Verdana" w:cs="Verdana"/>
                <w:b/>
                <w:bCs/>
                <w:kern w:val="1"/>
                <w:sz w:val="16"/>
                <w:szCs w:val="16"/>
                <w:lang w:eastAsia="zh-CN" w:bidi="hi-IN"/>
              </w:rPr>
              <w:t>Lien avec les critères Rev3 (critères Rev3 et critères associés)</w:t>
            </w:r>
          </w:p>
        </w:tc>
        <w:tc>
          <w:tcPr>
            <w:tcW w:w="7660" w:type="dxa"/>
            <w:gridSpan w:val="3"/>
            <w:tcBorders>
              <w:top w:val="single" w:sz="4" w:space="0" w:color="9CC2E5"/>
              <w:left w:val="single" w:sz="4" w:space="0" w:color="9CC2E5"/>
              <w:bottom w:val="single" w:sz="4" w:space="0" w:color="9CC2E5"/>
              <w:right w:val="single" w:sz="4" w:space="0" w:color="9CC2E5"/>
            </w:tcBorders>
            <w:shd w:val="clear" w:color="auto" w:fill="auto"/>
          </w:tcPr>
          <w:p w14:paraId="517DF115" w14:textId="19A09ABB" w:rsidR="00C646BE" w:rsidRPr="00E05A88" w:rsidRDefault="00C646BE" w:rsidP="00E05A88">
            <w:pPr>
              <w:suppressAutoHyphens/>
              <w:snapToGrid w:val="0"/>
              <w:spacing w:before="57" w:after="57" w:line="240" w:lineRule="auto"/>
              <w:rPr>
                <w:rFonts w:ascii="Verdana" w:eastAsia="Noto Sans CJK SC Regular" w:hAnsi="Verdana" w:cs="Verdana"/>
                <w:kern w:val="1"/>
                <w:sz w:val="16"/>
                <w:szCs w:val="16"/>
                <w:lang w:eastAsia="zh-CN" w:bidi="hi-IN"/>
              </w:rPr>
            </w:pPr>
            <w:r>
              <w:rPr>
                <w:rFonts w:ascii="Verdana" w:eastAsia="Noto Sans CJK SC Regular" w:hAnsi="Verdana" w:cs="Verdana"/>
                <w:noProof/>
                <w:kern w:val="1"/>
                <w:sz w:val="16"/>
                <w:szCs w:val="16"/>
                <w:lang w:eastAsia="fr-FR"/>
              </w:rPr>
              <w:drawing>
                <wp:inline distT="0" distB="0" distL="0" distR="0" wp14:anchorId="4A525771" wp14:editId="7DA3D633">
                  <wp:extent cx="902335" cy="597535"/>
                  <wp:effectExtent l="0" t="0" r="0" b="0"/>
                  <wp:docPr id="453" name="Imag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2335" cy="597535"/>
                          </a:xfrm>
                          <a:prstGeom prst="rect">
                            <a:avLst/>
                          </a:prstGeom>
                          <a:noFill/>
                        </pic:spPr>
                      </pic:pic>
                    </a:graphicData>
                  </a:graphic>
                </wp:inline>
              </w:drawing>
            </w:r>
            <w:r>
              <w:rPr>
                <w:rFonts w:ascii="Verdana" w:eastAsia="Noto Sans CJK SC Regular" w:hAnsi="Verdana" w:cs="Verdana"/>
                <w:noProof/>
                <w:kern w:val="1"/>
                <w:sz w:val="16"/>
                <w:szCs w:val="16"/>
                <w:lang w:eastAsia="fr-FR"/>
              </w:rPr>
              <w:drawing>
                <wp:inline distT="0" distB="0" distL="0" distR="0" wp14:anchorId="1008462A" wp14:editId="1D597CD0">
                  <wp:extent cx="902335" cy="585470"/>
                  <wp:effectExtent l="0" t="0" r="0" b="5080"/>
                  <wp:docPr id="454" name="Imag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2335" cy="585470"/>
                          </a:xfrm>
                          <a:prstGeom prst="rect">
                            <a:avLst/>
                          </a:prstGeom>
                          <a:noFill/>
                        </pic:spPr>
                      </pic:pic>
                    </a:graphicData>
                  </a:graphic>
                </wp:inline>
              </w:drawing>
            </w:r>
            <w:r>
              <w:rPr>
                <w:rFonts w:ascii="Verdana" w:eastAsia="Noto Sans CJK SC Regular" w:hAnsi="Verdana" w:cs="Verdana"/>
                <w:noProof/>
                <w:kern w:val="1"/>
                <w:sz w:val="16"/>
                <w:szCs w:val="16"/>
                <w:lang w:eastAsia="fr-FR"/>
              </w:rPr>
              <w:drawing>
                <wp:inline distT="0" distB="0" distL="0" distR="0" wp14:anchorId="487284D8" wp14:editId="72E0155E">
                  <wp:extent cx="1000125" cy="694690"/>
                  <wp:effectExtent l="0" t="0" r="9525" b="0"/>
                  <wp:docPr id="455" name="Imag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0125" cy="694690"/>
                          </a:xfrm>
                          <a:prstGeom prst="rect">
                            <a:avLst/>
                          </a:prstGeom>
                          <a:noFill/>
                        </pic:spPr>
                      </pic:pic>
                    </a:graphicData>
                  </a:graphic>
                </wp:inline>
              </w:drawing>
            </w:r>
          </w:p>
        </w:tc>
      </w:tr>
      <w:tr w:rsidR="00E05A88" w:rsidRPr="00E05A88" w14:paraId="1A00DDBF" w14:textId="77777777" w:rsidTr="00E05A88">
        <w:trPr>
          <w:trHeight w:val="1133"/>
        </w:trPr>
        <w:tc>
          <w:tcPr>
            <w:tcW w:w="2500" w:type="dxa"/>
            <w:tcBorders>
              <w:top w:val="single" w:sz="4" w:space="0" w:color="9CC2E5"/>
              <w:left w:val="single" w:sz="4" w:space="0" w:color="9CC2E5"/>
              <w:bottom w:val="single" w:sz="4" w:space="0" w:color="9CC2E5"/>
            </w:tcBorders>
            <w:shd w:val="clear" w:color="auto" w:fill="auto"/>
          </w:tcPr>
          <w:p w14:paraId="76D5913F" w14:textId="3099F2DE" w:rsidR="00E05A88" w:rsidRPr="00B34BEB" w:rsidRDefault="00290A6F" w:rsidP="00B34BEB">
            <w:pPr>
              <w:suppressAutoHyphens/>
              <w:spacing w:before="57" w:after="0" w:line="240" w:lineRule="auto"/>
              <w:jc w:val="left"/>
              <w:rPr>
                <w:rFonts w:ascii="Liberation Serif" w:eastAsia="Noto Sans CJK SC Regular" w:hAnsi="Liberation Serif" w:cs="FreeSans"/>
                <w:b/>
                <w:kern w:val="1"/>
                <w:sz w:val="24"/>
                <w:szCs w:val="24"/>
                <w:lang w:eastAsia="zh-CN" w:bidi="hi-IN"/>
              </w:rPr>
            </w:pPr>
            <w:r>
              <w:rPr>
                <w:rFonts w:ascii="Verdana" w:eastAsia="Noto Sans CJK SC Regular" w:hAnsi="Verdana" w:cs="Verdana"/>
                <w:b/>
                <w:bCs/>
                <w:kern w:val="1"/>
                <w:sz w:val="16"/>
                <w:szCs w:val="16"/>
                <w:lang w:eastAsia="zh-CN" w:bidi="hi-IN"/>
              </w:rPr>
              <w:t>A</w:t>
            </w:r>
            <w:r w:rsidR="00E05A88" w:rsidRPr="00B34BEB">
              <w:rPr>
                <w:rFonts w:ascii="Verdana" w:eastAsia="Noto Sans CJK SC Regular" w:hAnsi="Verdana" w:cs="Verdana"/>
                <w:b/>
                <w:bCs/>
                <w:kern w:val="1"/>
                <w:sz w:val="16"/>
                <w:szCs w:val="16"/>
                <w:lang w:eastAsia="zh-CN" w:bidi="hi-IN"/>
              </w:rPr>
              <w:t>cteurs pertinents (et spécifiques)</w:t>
            </w:r>
          </w:p>
        </w:tc>
        <w:tc>
          <w:tcPr>
            <w:tcW w:w="7660" w:type="dxa"/>
            <w:gridSpan w:val="3"/>
            <w:tcBorders>
              <w:top w:val="single" w:sz="4" w:space="0" w:color="9CC2E5"/>
              <w:left w:val="single" w:sz="4" w:space="0" w:color="9CC2E5"/>
              <w:bottom w:val="single" w:sz="4" w:space="0" w:color="9CC2E5"/>
              <w:right w:val="single" w:sz="4" w:space="0" w:color="9CC2E5"/>
            </w:tcBorders>
            <w:shd w:val="clear" w:color="auto" w:fill="auto"/>
          </w:tcPr>
          <w:p w14:paraId="7A320E33" w14:textId="77777777" w:rsidR="00E05A88" w:rsidRPr="00E05A88" w:rsidRDefault="00E05A88" w:rsidP="00E05A88">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école d’agriculture : ISA</w:t>
            </w:r>
          </w:p>
          <w:p w14:paraId="6D57C584" w14:textId="77777777" w:rsidR="00E05A88" w:rsidRPr="00E05A88" w:rsidRDefault="00E05A88" w:rsidP="00E05A88">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acteurs associatifs locaux sur la mobilisation des publics</w:t>
            </w:r>
          </w:p>
          <w:p w14:paraId="5B41570E" w14:textId="77777777" w:rsidR="00E05A88" w:rsidRPr="00E05A88" w:rsidRDefault="00E05A88" w:rsidP="00E05A88">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porteurs de projets de fermes urbaines</w:t>
            </w:r>
          </w:p>
          <w:p w14:paraId="74B5A8E5" w14:textId="77777777" w:rsidR="00E05A88" w:rsidRPr="00E05A88" w:rsidRDefault="00E05A88" w:rsidP="00E05A88">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collectivités locales : communes pour l’insertion dans leur schéma de portage de repas, restauration collective</w:t>
            </w:r>
          </w:p>
          <w:p w14:paraId="781D6036" w14:textId="77777777" w:rsidR="00E05A88" w:rsidRPr="00E05A88" w:rsidRDefault="00E05A88" w:rsidP="00E05A88">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aménageurs sur  l’accueil de ces activités de manière temporaire ou permanente</w:t>
            </w:r>
          </w:p>
        </w:tc>
      </w:tr>
      <w:tr w:rsidR="00E05A88" w:rsidRPr="00E05A88" w14:paraId="266D8608" w14:textId="77777777" w:rsidTr="00B34BEB">
        <w:trPr>
          <w:trHeight w:val="385"/>
        </w:trPr>
        <w:tc>
          <w:tcPr>
            <w:tcW w:w="2500" w:type="dxa"/>
            <w:tcBorders>
              <w:top w:val="single" w:sz="4" w:space="0" w:color="9CC2E5"/>
              <w:left w:val="single" w:sz="4" w:space="0" w:color="9CC2E5"/>
              <w:bottom w:val="single" w:sz="4" w:space="0" w:color="9CC2E5"/>
            </w:tcBorders>
            <w:shd w:val="clear" w:color="auto" w:fill="DEEAF6"/>
          </w:tcPr>
          <w:p w14:paraId="2E47B20B" w14:textId="77777777" w:rsidR="00E05A88" w:rsidRPr="00B34BEB" w:rsidRDefault="00E05A88" w:rsidP="00B34BEB">
            <w:pPr>
              <w:suppressAutoHyphens/>
              <w:spacing w:before="57" w:after="0" w:line="240" w:lineRule="auto"/>
              <w:jc w:val="left"/>
              <w:rPr>
                <w:rFonts w:ascii="Liberation Serif" w:eastAsia="Noto Sans CJK SC Regular" w:hAnsi="Liberation Serif" w:cs="FreeSans"/>
                <w:b/>
                <w:kern w:val="1"/>
                <w:sz w:val="24"/>
                <w:szCs w:val="24"/>
                <w:lang w:eastAsia="zh-CN" w:bidi="hi-IN"/>
              </w:rPr>
            </w:pPr>
            <w:r w:rsidRPr="00B34BEB">
              <w:rPr>
                <w:rFonts w:ascii="Verdana" w:eastAsia="Noto Sans CJK SC Regular" w:hAnsi="Verdana" w:cs="Verdana"/>
                <w:b/>
                <w:bCs/>
                <w:kern w:val="1"/>
                <w:sz w:val="16"/>
                <w:szCs w:val="16"/>
                <w:lang w:eastAsia="zh-CN" w:bidi="hi-IN"/>
              </w:rPr>
              <w:t>Dimension citoyenne</w:t>
            </w:r>
          </w:p>
        </w:tc>
        <w:tc>
          <w:tcPr>
            <w:tcW w:w="7660" w:type="dxa"/>
            <w:gridSpan w:val="3"/>
            <w:tcBorders>
              <w:top w:val="single" w:sz="4" w:space="0" w:color="9CC2E5"/>
              <w:left w:val="single" w:sz="4" w:space="0" w:color="9CC2E5"/>
              <w:bottom w:val="single" w:sz="4" w:space="0" w:color="9CC2E5"/>
              <w:right w:val="single" w:sz="4" w:space="0" w:color="9CC2E5"/>
            </w:tcBorders>
            <w:shd w:val="clear" w:color="auto" w:fill="DEEAF6"/>
          </w:tcPr>
          <w:p w14:paraId="0F8618AE" w14:textId="77777777" w:rsidR="00E05A88" w:rsidRPr="00E05A88" w:rsidRDefault="00E05A88" w:rsidP="00E05A88">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Participation des habitants aux projets de fermes urbaines</w:t>
            </w:r>
          </w:p>
        </w:tc>
      </w:tr>
      <w:tr w:rsidR="00E05A88" w:rsidRPr="00E05A88" w14:paraId="4543FE8C" w14:textId="77777777" w:rsidTr="00E05A88">
        <w:trPr>
          <w:trHeight w:val="618"/>
        </w:trPr>
        <w:tc>
          <w:tcPr>
            <w:tcW w:w="2500" w:type="dxa"/>
            <w:tcBorders>
              <w:top w:val="single" w:sz="4" w:space="0" w:color="9CC2E5"/>
              <w:left w:val="single" w:sz="4" w:space="0" w:color="9CC2E5"/>
              <w:bottom w:val="single" w:sz="4" w:space="0" w:color="9CC2E5"/>
            </w:tcBorders>
            <w:shd w:val="clear" w:color="auto" w:fill="auto"/>
          </w:tcPr>
          <w:p w14:paraId="52BBAAEF" w14:textId="77777777" w:rsidR="00E05A88" w:rsidRPr="00B34BEB" w:rsidRDefault="00E05A88" w:rsidP="00B34BEB">
            <w:pPr>
              <w:suppressAutoHyphens/>
              <w:spacing w:before="57" w:after="0" w:line="240" w:lineRule="auto"/>
              <w:jc w:val="left"/>
              <w:rPr>
                <w:rFonts w:ascii="Liberation Serif" w:eastAsia="Noto Sans CJK SC Regular" w:hAnsi="Liberation Serif" w:cs="FreeSans"/>
                <w:b/>
                <w:kern w:val="1"/>
                <w:sz w:val="24"/>
                <w:szCs w:val="24"/>
                <w:lang w:eastAsia="zh-CN" w:bidi="hi-IN"/>
              </w:rPr>
            </w:pPr>
            <w:r w:rsidRPr="00B34BEB">
              <w:rPr>
                <w:rFonts w:ascii="Verdana" w:eastAsia="Noto Sans CJK SC Regular" w:hAnsi="Verdana" w:cs="Verdana"/>
                <w:b/>
                <w:bCs/>
                <w:kern w:val="1"/>
                <w:sz w:val="16"/>
                <w:szCs w:val="16"/>
                <w:lang w:eastAsia="zh-CN" w:bidi="hi-IN"/>
              </w:rPr>
              <w:t>Actions</w:t>
            </w:r>
          </w:p>
        </w:tc>
        <w:tc>
          <w:tcPr>
            <w:tcW w:w="7660" w:type="dxa"/>
            <w:gridSpan w:val="3"/>
            <w:tcBorders>
              <w:top w:val="single" w:sz="4" w:space="0" w:color="9CC2E5"/>
              <w:left w:val="single" w:sz="4" w:space="0" w:color="9CC2E5"/>
              <w:bottom w:val="single" w:sz="4" w:space="0" w:color="9CC2E5"/>
              <w:right w:val="single" w:sz="4" w:space="0" w:color="9CC2E5"/>
            </w:tcBorders>
            <w:shd w:val="clear" w:color="auto" w:fill="auto"/>
          </w:tcPr>
          <w:p w14:paraId="04997E5A" w14:textId="77777777" w:rsidR="00E05A88" w:rsidRPr="00E05A88" w:rsidRDefault="00E05A88" w:rsidP="00E05A88">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Envisager la préfiguration ou l’occupation temporaire sur des espaces délaissés (friches) ou sur des espaces verts sous-utilisés (densification et rapprochement)</w:t>
            </w:r>
          </w:p>
          <w:p w14:paraId="0F90E8E9" w14:textId="77777777" w:rsidR="00E05A88" w:rsidRPr="00E05A88" w:rsidRDefault="00E05A88" w:rsidP="00E05A88">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Inclure des espaces de production (agriculture urbaine) dans les projets des ZAC</w:t>
            </w:r>
          </w:p>
        </w:tc>
      </w:tr>
      <w:tr w:rsidR="00E05A88" w:rsidRPr="00E05A88" w14:paraId="2A8BE94D" w14:textId="77777777" w:rsidTr="00B34BEB">
        <w:trPr>
          <w:trHeight w:val="359"/>
        </w:trPr>
        <w:tc>
          <w:tcPr>
            <w:tcW w:w="2500" w:type="dxa"/>
            <w:tcBorders>
              <w:top w:val="single" w:sz="4" w:space="0" w:color="9CC2E5"/>
              <w:left w:val="single" w:sz="4" w:space="0" w:color="9CC2E5"/>
              <w:bottom w:val="single" w:sz="4" w:space="0" w:color="9CC2E5"/>
            </w:tcBorders>
            <w:shd w:val="clear" w:color="auto" w:fill="DEEAF6"/>
          </w:tcPr>
          <w:p w14:paraId="5C891AC6" w14:textId="77777777" w:rsidR="00E05A88" w:rsidRPr="00B34BEB" w:rsidRDefault="00E05A88" w:rsidP="00B34BEB">
            <w:pPr>
              <w:suppressAutoHyphens/>
              <w:spacing w:before="57" w:after="0" w:line="240" w:lineRule="auto"/>
              <w:jc w:val="left"/>
              <w:rPr>
                <w:rFonts w:ascii="Liberation Serif" w:eastAsia="Noto Sans CJK SC Regular" w:hAnsi="Liberation Serif" w:cs="FreeSans"/>
                <w:b/>
                <w:kern w:val="1"/>
                <w:sz w:val="24"/>
                <w:szCs w:val="24"/>
                <w:lang w:eastAsia="zh-CN" w:bidi="hi-IN"/>
              </w:rPr>
            </w:pPr>
            <w:r w:rsidRPr="00B34BEB">
              <w:rPr>
                <w:rFonts w:ascii="Verdana" w:eastAsia="Noto Sans CJK SC Regular" w:hAnsi="Verdana" w:cs="Verdana"/>
                <w:b/>
                <w:bCs/>
                <w:kern w:val="1"/>
                <w:sz w:val="16"/>
                <w:szCs w:val="16"/>
                <w:lang w:eastAsia="zh-CN" w:bidi="hi-IN"/>
              </w:rPr>
              <w:t>Ressources, dispositifs, outils, accompagnement</w:t>
            </w:r>
          </w:p>
        </w:tc>
        <w:tc>
          <w:tcPr>
            <w:tcW w:w="7660" w:type="dxa"/>
            <w:gridSpan w:val="3"/>
            <w:tcBorders>
              <w:top w:val="single" w:sz="4" w:space="0" w:color="9CC2E5"/>
              <w:left w:val="single" w:sz="4" w:space="0" w:color="9CC2E5"/>
              <w:bottom w:val="single" w:sz="4" w:space="0" w:color="9CC2E5"/>
              <w:right w:val="single" w:sz="4" w:space="0" w:color="9CC2E5"/>
            </w:tcBorders>
            <w:shd w:val="clear" w:color="auto" w:fill="DEEAF6"/>
          </w:tcPr>
          <w:p w14:paraId="12D4F693" w14:textId="76908655" w:rsidR="00E05A88" w:rsidRPr="00E05A88" w:rsidRDefault="00D23524" w:rsidP="00E05A88">
            <w:pPr>
              <w:suppressAutoHyphens/>
              <w:snapToGrid w:val="0"/>
              <w:spacing w:before="57" w:after="57" w:line="240" w:lineRule="auto"/>
              <w:rPr>
                <w:rFonts w:ascii="Verdana" w:eastAsia="Noto Sans CJK SC Regular" w:hAnsi="Verdana" w:cs="Verdana"/>
                <w:kern w:val="1"/>
                <w:sz w:val="20"/>
                <w:szCs w:val="24"/>
                <w:lang w:eastAsia="zh-CN" w:bidi="hi-IN"/>
              </w:rPr>
            </w:pPr>
            <w:r>
              <w:rPr>
                <w:rFonts w:ascii="Verdana" w:eastAsia="Noto Sans CJK SC Regular" w:hAnsi="Verdana" w:cs="Verdana"/>
                <w:kern w:val="1"/>
                <w:sz w:val="16"/>
                <w:szCs w:val="16"/>
                <w:lang w:eastAsia="zh-CN" w:bidi="hi-IN"/>
              </w:rPr>
              <w:t>A</w:t>
            </w:r>
            <w:r w:rsidR="00E05A88" w:rsidRPr="00E05A88">
              <w:rPr>
                <w:rFonts w:ascii="Verdana" w:eastAsia="Noto Sans CJK SC Regular" w:hAnsi="Verdana" w:cs="Verdana"/>
                <w:kern w:val="1"/>
                <w:sz w:val="16"/>
                <w:szCs w:val="16"/>
                <w:lang w:eastAsia="zh-CN" w:bidi="hi-IN"/>
              </w:rPr>
              <w:t>ssociation française de l’agriculture urbaine</w:t>
            </w:r>
          </w:p>
          <w:p w14:paraId="0F041450" w14:textId="77777777" w:rsidR="00E05A88" w:rsidRPr="00E05A88" w:rsidRDefault="00E05A88" w:rsidP="00E05A88">
            <w:pPr>
              <w:suppressAutoHyphens/>
              <w:snapToGrid w:val="0"/>
              <w:spacing w:before="57" w:after="57" w:line="240" w:lineRule="auto"/>
              <w:rPr>
                <w:rFonts w:ascii="Verdana" w:eastAsia="Noto Sans CJK SC Regular" w:hAnsi="Verdana" w:cs="Verdana"/>
                <w:kern w:val="1"/>
                <w:sz w:val="16"/>
                <w:szCs w:val="16"/>
                <w:lang w:eastAsia="zh-CN" w:bidi="hi-IN"/>
              </w:rPr>
            </w:pPr>
          </w:p>
        </w:tc>
      </w:tr>
      <w:tr w:rsidR="00B34BEB" w:rsidRPr="00E05A88" w14:paraId="6593222B" w14:textId="77777777" w:rsidTr="00B34BEB">
        <w:trPr>
          <w:trHeight w:val="353"/>
        </w:trPr>
        <w:tc>
          <w:tcPr>
            <w:tcW w:w="2500" w:type="dxa"/>
            <w:tcBorders>
              <w:top w:val="single" w:sz="4" w:space="0" w:color="9CC2E5"/>
              <w:left w:val="single" w:sz="4" w:space="0" w:color="9CC2E5"/>
              <w:bottom w:val="single" w:sz="4" w:space="0" w:color="9CC2E5"/>
            </w:tcBorders>
            <w:shd w:val="clear" w:color="auto" w:fill="auto"/>
          </w:tcPr>
          <w:p w14:paraId="6FB7728D" w14:textId="04318466" w:rsidR="00B34BEB" w:rsidRPr="00B34BEB" w:rsidRDefault="00B34BEB" w:rsidP="00B34BEB">
            <w:pPr>
              <w:suppressAutoHyphens/>
              <w:spacing w:before="57" w:after="0" w:line="240" w:lineRule="auto"/>
              <w:jc w:val="left"/>
              <w:rPr>
                <w:rFonts w:ascii="Liberation Serif" w:eastAsia="Noto Sans CJK SC Regular" w:hAnsi="Liberation Serif" w:cs="FreeSans"/>
                <w:b/>
                <w:kern w:val="1"/>
                <w:sz w:val="24"/>
                <w:szCs w:val="24"/>
                <w:lang w:eastAsia="zh-CN" w:bidi="hi-IN"/>
              </w:rPr>
            </w:pPr>
            <w:r w:rsidRPr="00B34BEB">
              <w:rPr>
                <w:rFonts w:ascii="Verdana" w:eastAsia="Noto Sans CJK SC Regular" w:hAnsi="Verdana" w:cs="Verdana"/>
                <w:b/>
                <w:bCs/>
                <w:kern w:val="1"/>
                <w:sz w:val="16"/>
                <w:szCs w:val="16"/>
                <w:lang w:eastAsia="zh-CN" w:bidi="hi-IN"/>
              </w:rPr>
              <w:t>Niveaux de performance (critères, les 3 niveaux)</w:t>
            </w:r>
          </w:p>
        </w:tc>
        <w:tc>
          <w:tcPr>
            <w:tcW w:w="2380" w:type="dxa"/>
            <w:tcBorders>
              <w:top w:val="single" w:sz="4" w:space="0" w:color="9CC2E5"/>
              <w:left w:val="single" w:sz="4" w:space="0" w:color="9CC2E5"/>
              <w:bottom w:val="single" w:sz="4" w:space="0" w:color="9CC2E5"/>
            </w:tcBorders>
            <w:shd w:val="clear" w:color="auto" w:fill="auto"/>
            <w:vAlign w:val="center"/>
          </w:tcPr>
          <w:p w14:paraId="6BB28042" w14:textId="77777777" w:rsidR="00B34BEB" w:rsidRPr="00E05A88" w:rsidRDefault="00B34BEB" w:rsidP="00E05A88">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w:t>
            </w:r>
          </w:p>
        </w:tc>
        <w:tc>
          <w:tcPr>
            <w:tcW w:w="2430" w:type="dxa"/>
            <w:tcBorders>
              <w:top w:val="single" w:sz="4" w:space="0" w:color="9CC2E5"/>
              <w:left w:val="single" w:sz="4" w:space="0" w:color="9CC2E5"/>
              <w:bottom w:val="single" w:sz="4" w:space="0" w:color="9CC2E5"/>
            </w:tcBorders>
            <w:shd w:val="clear" w:color="auto" w:fill="auto"/>
            <w:vAlign w:val="center"/>
          </w:tcPr>
          <w:p w14:paraId="39EF59B1" w14:textId="77777777" w:rsidR="00B34BEB" w:rsidRPr="00E05A88" w:rsidRDefault="00B34BEB" w:rsidP="00E05A88">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w:t>
            </w:r>
          </w:p>
        </w:tc>
        <w:tc>
          <w:tcPr>
            <w:tcW w:w="2850" w:type="dxa"/>
            <w:tcBorders>
              <w:top w:val="single" w:sz="4" w:space="0" w:color="9CC2E5"/>
              <w:left w:val="single" w:sz="4" w:space="0" w:color="9CC2E5"/>
              <w:bottom w:val="single" w:sz="4" w:space="0" w:color="9CC2E5"/>
              <w:right w:val="single" w:sz="4" w:space="0" w:color="9CC2E5"/>
            </w:tcBorders>
            <w:shd w:val="clear" w:color="auto" w:fill="auto"/>
            <w:vAlign w:val="center"/>
          </w:tcPr>
          <w:p w14:paraId="2E509C91" w14:textId="77777777" w:rsidR="00B34BEB" w:rsidRPr="00E05A88" w:rsidRDefault="00B34BEB" w:rsidP="00E05A88">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w:t>
            </w:r>
          </w:p>
        </w:tc>
      </w:tr>
      <w:tr w:rsidR="00B34BEB" w:rsidRPr="00E05A88" w14:paraId="5DFFC619" w14:textId="77777777" w:rsidTr="00B34BEB">
        <w:trPr>
          <w:trHeight w:val="743"/>
        </w:trPr>
        <w:tc>
          <w:tcPr>
            <w:tcW w:w="2500" w:type="dxa"/>
            <w:tcBorders>
              <w:top w:val="single" w:sz="4" w:space="0" w:color="9CC2E5"/>
              <w:left w:val="single" w:sz="4" w:space="0" w:color="9CC2E5"/>
              <w:bottom w:val="single" w:sz="4" w:space="0" w:color="9CC2E5"/>
            </w:tcBorders>
            <w:shd w:val="clear" w:color="auto" w:fill="auto"/>
          </w:tcPr>
          <w:p w14:paraId="5892AE00" w14:textId="117010F8" w:rsidR="00B34BEB" w:rsidRPr="00B34BEB" w:rsidRDefault="00B34BEB" w:rsidP="00B34BEB">
            <w:pPr>
              <w:suppressAutoHyphens/>
              <w:snapToGrid w:val="0"/>
              <w:spacing w:before="57" w:after="57" w:line="240" w:lineRule="auto"/>
              <w:jc w:val="left"/>
              <w:rPr>
                <w:rFonts w:ascii="Verdana" w:eastAsia="Noto Sans CJK SC Regular" w:hAnsi="Verdana" w:cs="Verdana"/>
                <w:bCs/>
                <w:kern w:val="1"/>
                <w:sz w:val="16"/>
                <w:szCs w:val="16"/>
                <w:lang w:eastAsia="zh-CN" w:bidi="hi-IN"/>
              </w:rPr>
            </w:pPr>
            <w:r w:rsidRPr="00B34BEB">
              <w:rPr>
                <w:rFonts w:ascii="Verdana" w:eastAsia="Noto Sans CJK SC Regular" w:hAnsi="Verdana" w:cs="Verdana"/>
                <w:bCs/>
                <w:kern w:val="1"/>
                <w:sz w:val="16"/>
                <w:szCs w:val="16"/>
                <w:lang w:eastAsia="zh-CN" w:bidi="hi-IN"/>
              </w:rPr>
              <w:t xml:space="preserve">Occupation temporaire d’espaces </w:t>
            </w:r>
          </w:p>
        </w:tc>
        <w:tc>
          <w:tcPr>
            <w:tcW w:w="2380" w:type="dxa"/>
            <w:tcBorders>
              <w:top w:val="single" w:sz="4" w:space="0" w:color="9CC2E5"/>
              <w:left w:val="single" w:sz="4" w:space="0" w:color="9CC2E5"/>
              <w:bottom w:val="single" w:sz="4" w:space="0" w:color="9CC2E5"/>
            </w:tcBorders>
            <w:shd w:val="clear" w:color="auto" w:fill="DEEAF6"/>
          </w:tcPr>
          <w:p w14:paraId="0E2A22CD" w14:textId="77777777" w:rsidR="00B34BEB" w:rsidRPr="00B34BEB" w:rsidRDefault="00B34BEB" w:rsidP="00B34BEB">
            <w:pPr>
              <w:suppressAutoHyphens/>
              <w:snapToGrid w:val="0"/>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Occupation événementielle (animations publiques)</w:t>
            </w:r>
          </w:p>
        </w:tc>
        <w:tc>
          <w:tcPr>
            <w:tcW w:w="2430" w:type="dxa"/>
            <w:tcBorders>
              <w:top w:val="single" w:sz="4" w:space="0" w:color="9CC2E5"/>
              <w:left w:val="single" w:sz="4" w:space="0" w:color="9CC2E5"/>
              <w:bottom w:val="single" w:sz="4" w:space="0" w:color="9CC2E5"/>
            </w:tcBorders>
            <w:shd w:val="clear" w:color="auto" w:fill="DEEAF6"/>
          </w:tcPr>
          <w:p w14:paraId="0185BC10" w14:textId="77777777" w:rsidR="00B34BEB" w:rsidRPr="00B34BEB" w:rsidRDefault="00B34BEB" w:rsidP="00B34BEB">
            <w:pPr>
              <w:suppressAutoHyphens/>
              <w:snapToGrid w:val="0"/>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Occupation temporaire jusqu’à reprise du terrain</w:t>
            </w:r>
          </w:p>
        </w:tc>
        <w:tc>
          <w:tcPr>
            <w:tcW w:w="2850" w:type="dxa"/>
            <w:tcBorders>
              <w:top w:val="single" w:sz="4" w:space="0" w:color="9CC2E5"/>
              <w:left w:val="single" w:sz="4" w:space="0" w:color="9CC2E5"/>
              <w:bottom w:val="single" w:sz="4" w:space="0" w:color="9CC2E5"/>
              <w:right w:val="single" w:sz="4" w:space="0" w:color="9CC2E5"/>
            </w:tcBorders>
            <w:shd w:val="clear" w:color="auto" w:fill="DEEAF6"/>
          </w:tcPr>
          <w:p w14:paraId="028C5E06" w14:textId="77777777" w:rsidR="00B34BEB" w:rsidRPr="00B34BEB" w:rsidRDefault="00B34BEB" w:rsidP="00B34BEB">
            <w:pPr>
              <w:suppressAutoHyphens/>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 préfiguration d’une future implantation définitive</w:t>
            </w:r>
          </w:p>
        </w:tc>
      </w:tr>
      <w:tr w:rsidR="00B34BEB" w:rsidRPr="00E05A88" w14:paraId="38FD5A7C" w14:textId="77777777" w:rsidTr="00B34BEB">
        <w:trPr>
          <w:trHeight w:val="1044"/>
        </w:trPr>
        <w:tc>
          <w:tcPr>
            <w:tcW w:w="2500" w:type="dxa"/>
            <w:tcBorders>
              <w:top w:val="single" w:sz="4" w:space="0" w:color="9CC2E5"/>
              <w:left w:val="single" w:sz="4" w:space="0" w:color="9CC2E5"/>
              <w:bottom w:val="single" w:sz="4" w:space="0" w:color="9CC2E5"/>
            </w:tcBorders>
            <w:shd w:val="clear" w:color="auto" w:fill="auto"/>
          </w:tcPr>
          <w:p w14:paraId="385FA215" w14:textId="3EB27908" w:rsidR="00B34BEB" w:rsidRPr="00B34BEB" w:rsidRDefault="00B34BEB" w:rsidP="00B34BEB">
            <w:pPr>
              <w:suppressAutoHyphens/>
              <w:snapToGrid w:val="0"/>
              <w:spacing w:before="57" w:after="57" w:line="240" w:lineRule="auto"/>
              <w:jc w:val="left"/>
              <w:rPr>
                <w:rFonts w:ascii="Verdana" w:eastAsia="Noto Sans CJK SC Regular" w:hAnsi="Verdana" w:cs="Verdana"/>
                <w:bCs/>
                <w:kern w:val="1"/>
                <w:sz w:val="16"/>
                <w:szCs w:val="16"/>
                <w:lang w:eastAsia="zh-CN" w:bidi="hi-IN"/>
              </w:rPr>
            </w:pPr>
            <w:r w:rsidRPr="00B34BEB">
              <w:rPr>
                <w:rFonts w:ascii="Verdana" w:eastAsia="Noto Sans CJK SC Regular" w:hAnsi="Verdana" w:cs="Verdana"/>
                <w:bCs/>
                <w:kern w:val="1"/>
                <w:sz w:val="16"/>
                <w:szCs w:val="16"/>
                <w:lang w:eastAsia="zh-CN" w:bidi="hi-IN"/>
              </w:rPr>
              <w:t>Type d’agriculture</w:t>
            </w:r>
          </w:p>
        </w:tc>
        <w:tc>
          <w:tcPr>
            <w:tcW w:w="2380" w:type="dxa"/>
            <w:tcBorders>
              <w:top w:val="single" w:sz="4" w:space="0" w:color="9CC2E5"/>
              <w:left w:val="single" w:sz="4" w:space="0" w:color="9CC2E5"/>
            </w:tcBorders>
            <w:shd w:val="clear" w:color="auto" w:fill="DEEAF6"/>
          </w:tcPr>
          <w:p w14:paraId="47D9C78F" w14:textId="77777777" w:rsidR="00B34BEB" w:rsidRPr="00B34BEB" w:rsidRDefault="00B34BEB" w:rsidP="00B34BEB">
            <w:pPr>
              <w:suppressAutoHyphens/>
              <w:snapToGrid w:val="0"/>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Agriculture urbaine en halle opaques nécessitant une énergie d’apport importante (ex : graines germées)</w:t>
            </w:r>
          </w:p>
        </w:tc>
        <w:tc>
          <w:tcPr>
            <w:tcW w:w="2430" w:type="dxa"/>
            <w:tcBorders>
              <w:top w:val="single" w:sz="4" w:space="0" w:color="9CC2E5"/>
              <w:left w:val="single" w:sz="4" w:space="0" w:color="9CC2E5"/>
            </w:tcBorders>
            <w:shd w:val="clear" w:color="auto" w:fill="DEEAF6"/>
          </w:tcPr>
          <w:p w14:paraId="08C9A12E" w14:textId="77777777" w:rsidR="00B34BEB" w:rsidRPr="00B34BEB" w:rsidRDefault="00B34BEB" w:rsidP="00B34BEB">
            <w:pPr>
              <w:suppressAutoHyphens/>
              <w:snapToGrid w:val="0"/>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Agriculture en serre, apports énergétiques réduits</w:t>
            </w:r>
          </w:p>
        </w:tc>
        <w:tc>
          <w:tcPr>
            <w:tcW w:w="2850" w:type="dxa"/>
            <w:tcBorders>
              <w:top w:val="single" w:sz="4" w:space="0" w:color="9CC2E5"/>
              <w:left w:val="single" w:sz="4" w:space="0" w:color="9CC2E5"/>
              <w:right w:val="single" w:sz="4" w:space="0" w:color="9CC2E5"/>
            </w:tcBorders>
            <w:shd w:val="clear" w:color="auto" w:fill="DEEAF6"/>
          </w:tcPr>
          <w:p w14:paraId="01A064FC" w14:textId="5EBDEC5F" w:rsidR="00B34BEB" w:rsidRPr="00B34BEB" w:rsidRDefault="00B34BEB" w:rsidP="00B34BEB">
            <w:pPr>
              <w:suppressAutoHyphens/>
              <w:snapToGrid w:val="0"/>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 xml:space="preserve">- agriculture en intérieur/extérieur quasiment autosuffisante  et à haut rendement (ex : </w:t>
            </w:r>
            <w:proofErr w:type="spellStart"/>
            <w:r w:rsidRPr="00E05A88">
              <w:rPr>
                <w:rFonts w:ascii="Verdana" w:eastAsia="Noto Sans CJK SC Regular" w:hAnsi="Verdana" w:cs="Verdana"/>
                <w:kern w:val="1"/>
                <w:sz w:val="16"/>
                <w:szCs w:val="16"/>
                <w:lang w:eastAsia="zh-CN" w:bidi="hi-IN"/>
              </w:rPr>
              <w:t>aquaponie</w:t>
            </w:r>
            <w:proofErr w:type="spellEnd"/>
            <w:r w:rsidRPr="00E05A88">
              <w:rPr>
                <w:rFonts w:ascii="Verdana" w:eastAsia="Noto Sans CJK SC Regular" w:hAnsi="Verdana" w:cs="Verdana"/>
                <w:kern w:val="1"/>
                <w:sz w:val="16"/>
                <w:szCs w:val="16"/>
                <w:lang w:eastAsia="zh-CN" w:bidi="hi-IN"/>
              </w:rPr>
              <w:t>)</w:t>
            </w:r>
          </w:p>
          <w:p w14:paraId="3A39083A" w14:textId="77777777" w:rsidR="00B34BEB" w:rsidRPr="00B34BEB" w:rsidRDefault="00B34BEB" w:rsidP="00B34BEB">
            <w:pPr>
              <w:suppressAutoHyphens/>
              <w:spacing w:before="57" w:after="57" w:line="240" w:lineRule="auto"/>
              <w:jc w:val="left"/>
              <w:rPr>
                <w:rFonts w:ascii="Verdana" w:eastAsia="Noto Sans CJK SC Regular" w:hAnsi="Verdana" w:cs="Verdana"/>
                <w:kern w:val="1"/>
                <w:sz w:val="16"/>
                <w:szCs w:val="16"/>
                <w:lang w:eastAsia="zh-CN" w:bidi="hi-IN"/>
              </w:rPr>
            </w:pPr>
          </w:p>
        </w:tc>
      </w:tr>
      <w:tr w:rsidR="00E05A88" w:rsidRPr="00E05A88" w14:paraId="53F66589" w14:textId="77777777" w:rsidTr="00E05A88">
        <w:trPr>
          <w:trHeight w:val="618"/>
        </w:trPr>
        <w:tc>
          <w:tcPr>
            <w:tcW w:w="2500" w:type="dxa"/>
            <w:tcBorders>
              <w:top w:val="single" w:sz="4" w:space="0" w:color="9CC2E5"/>
              <w:left w:val="single" w:sz="4" w:space="0" w:color="9CC2E5"/>
              <w:bottom w:val="single" w:sz="4" w:space="0" w:color="9CC2E5"/>
            </w:tcBorders>
            <w:shd w:val="clear" w:color="auto" w:fill="auto"/>
          </w:tcPr>
          <w:p w14:paraId="6CBA4C96" w14:textId="77777777" w:rsidR="00E05A88" w:rsidRPr="00B34BEB" w:rsidRDefault="00E05A88" w:rsidP="00B34BEB">
            <w:pPr>
              <w:suppressAutoHyphens/>
              <w:spacing w:before="57" w:after="0" w:line="240" w:lineRule="auto"/>
              <w:jc w:val="left"/>
              <w:rPr>
                <w:rFonts w:ascii="Liberation Serif" w:eastAsia="Noto Sans CJK SC Regular" w:hAnsi="Liberation Serif" w:cs="FreeSans"/>
                <w:b/>
                <w:kern w:val="1"/>
                <w:sz w:val="24"/>
                <w:szCs w:val="24"/>
                <w:lang w:eastAsia="zh-CN" w:bidi="hi-IN"/>
              </w:rPr>
            </w:pPr>
            <w:r w:rsidRPr="00B34BEB">
              <w:rPr>
                <w:rFonts w:ascii="Verdana" w:eastAsia="Noto Sans CJK SC Regular" w:hAnsi="Verdana" w:cs="Verdana"/>
                <w:b/>
                <w:bCs/>
                <w:kern w:val="1"/>
                <w:sz w:val="16"/>
                <w:szCs w:val="16"/>
                <w:lang w:eastAsia="zh-CN" w:bidi="hi-IN"/>
              </w:rPr>
              <w:t>Points de vigilance, risques</w:t>
            </w:r>
          </w:p>
        </w:tc>
        <w:tc>
          <w:tcPr>
            <w:tcW w:w="7660" w:type="dxa"/>
            <w:gridSpan w:val="3"/>
            <w:tcBorders>
              <w:top w:val="single" w:sz="4" w:space="0" w:color="9CC2E5"/>
              <w:left w:val="single" w:sz="4" w:space="0" w:color="9CC2E5"/>
              <w:bottom w:val="single" w:sz="4" w:space="0" w:color="9CC2E5"/>
              <w:right w:val="single" w:sz="4" w:space="0" w:color="9CC2E5"/>
            </w:tcBorders>
            <w:shd w:val="clear" w:color="auto" w:fill="auto"/>
          </w:tcPr>
          <w:p w14:paraId="4218FEDE" w14:textId="3FD69C2B" w:rsidR="00E05A88" w:rsidRPr="00E05A88" w:rsidRDefault="00B34BEB" w:rsidP="00E05A88">
            <w:pPr>
              <w:suppressAutoHyphens/>
              <w:spacing w:before="57" w:after="57" w:line="240" w:lineRule="auto"/>
              <w:rPr>
                <w:rFonts w:ascii="Verdana" w:eastAsia="Noto Sans CJK SC Regular" w:hAnsi="Verdana" w:cs="Verdana"/>
                <w:kern w:val="1"/>
                <w:sz w:val="20"/>
                <w:szCs w:val="24"/>
                <w:lang w:eastAsia="zh-CN" w:bidi="hi-IN"/>
              </w:rPr>
            </w:pPr>
            <w:r>
              <w:rPr>
                <w:rFonts w:ascii="Verdana" w:eastAsia="Noto Sans CJK SC Regular" w:hAnsi="Verdana" w:cs="Verdana"/>
                <w:kern w:val="1"/>
                <w:sz w:val="16"/>
                <w:szCs w:val="16"/>
                <w:lang w:eastAsia="zh-CN" w:bidi="hi-IN"/>
              </w:rPr>
              <w:t>A</w:t>
            </w:r>
            <w:r w:rsidR="00E05A88" w:rsidRPr="00E05A88">
              <w:rPr>
                <w:rFonts w:ascii="Verdana" w:eastAsia="Noto Sans CJK SC Regular" w:hAnsi="Verdana" w:cs="Verdana"/>
                <w:kern w:val="1"/>
                <w:sz w:val="16"/>
                <w:szCs w:val="16"/>
                <w:lang w:eastAsia="zh-CN" w:bidi="hi-IN"/>
              </w:rPr>
              <w:t>ttention à la pollution des sites</w:t>
            </w:r>
          </w:p>
        </w:tc>
      </w:tr>
      <w:tr w:rsidR="00E05A88" w:rsidRPr="00E05A88" w14:paraId="1C9BEA9E" w14:textId="77777777" w:rsidTr="00E05A88">
        <w:trPr>
          <w:trHeight w:val="566"/>
        </w:trPr>
        <w:tc>
          <w:tcPr>
            <w:tcW w:w="2500" w:type="dxa"/>
            <w:tcBorders>
              <w:top w:val="single" w:sz="4" w:space="0" w:color="9CC2E5"/>
              <w:left w:val="single" w:sz="4" w:space="0" w:color="9CC2E5"/>
              <w:bottom w:val="single" w:sz="4" w:space="0" w:color="9CC2E5"/>
            </w:tcBorders>
            <w:shd w:val="clear" w:color="auto" w:fill="DEEAF6"/>
          </w:tcPr>
          <w:p w14:paraId="2EA21F46" w14:textId="77777777" w:rsidR="00E05A88" w:rsidRPr="00B34BEB" w:rsidRDefault="00E05A88" w:rsidP="00B34BEB">
            <w:pPr>
              <w:suppressAutoHyphens/>
              <w:spacing w:before="57" w:after="0" w:line="240" w:lineRule="auto"/>
              <w:jc w:val="left"/>
              <w:rPr>
                <w:rFonts w:ascii="Liberation Serif" w:eastAsia="Noto Sans CJK SC Regular" w:hAnsi="Liberation Serif" w:cs="FreeSans"/>
                <w:b/>
                <w:kern w:val="1"/>
                <w:sz w:val="24"/>
                <w:szCs w:val="24"/>
                <w:lang w:eastAsia="zh-CN" w:bidi="hi-IN"/>
              </w:rPr>
            </w:pPr>
            <w:r w:rsidRPr="00B34BEB">
              <w:rPr>
                <w:rFonts w:ascii="Verdana" w:eastAsia="Noto Sans CJK SC Regular" w:hAnsi="Verdana" w:cs="Verdana"/>
                <w:b/>
                <w:bCs/>
                <w:kern w:val="1"/>
                <w:sz w:val="16"/>
                <w:szCs w:val="16"/>
                <w:lang w:eastAsia="zh-CN" w:bidi="hi-IN"/>
              </w:rPr>
              <w:t>Exemples, sources</w:t>
            </w:r>
          </w:p>
        </w:tc>
        <w:tc>
          <w:tcPr>
            <w:tcW w:w="7660" w:type="dxa"/>
            <w:gridSpan w:val="3"/>
            <w:tcBorders>
              <w:top w:val="single" w:sz="4" w:space="0" w:color="9CC2E5"/>
              <w:left w:val="single" w:sz="4" w:space="0" w:color="9CC2E5"/>
              <w:bottom w:val="single" w:sz="4" w:space="0" w:color="9CC2E5"/>
              <w:right w:val="single" w:sz="4" w:space="0" w:color="9CC2E5"/>
            </w:tcBorders>
            <w:shd w:val="clear" w:color="auto" w:fill="DEEAF6"/>
          </w:tcPr>
          <w:p w14:paraId="1C96867D" w14:textId="77777777" w:rsidR="00E05A88" w:rsidRPr="00E05A88" w:rsidRDefault="00E05A88" w:rsidP="00B34BEB">
            <w:pPr>
              <w:suppressAutoHyphens/>
              <w:spacing w:before="57" w:after="57" w:line="240" w:lineRule="auto"/>
              <w:jc w:val="left"/>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xml:space="preserve">- Cuisine Commune à Fives </w:t>
            </w:r>
            <w:proofErr w:type="spellStart"/>
            <w:r w:rsidRPr="00E05A88">
              <w:rPr>
                <w:rFonts w:ascii="Verdana" w:eastAsia="Noto Sans CJK SC Regular" w:hAnsi="Verdana" w:cs="Verdana"/>
                <w:kern w:val="1"/>
                <w:sz w:val="16"/>
                <w:szCs w:val="16"/>
                <w:lang w:eastAsia="zh-CN" w:bidi="hi-IN"/>
              </w:rPr>
              <w:t>Cail</w:t>
            </w:r>
            <w:proofErr w:type="spellEnd"/>
            <w:r w:rsidRPr="00E05A88">
              <w:rPr>
                <w:rFonts w:ascii="Verdana" w:eastAsia="Noto Sans CJK SC Regular" w:hAnsi="Verdana" w:cs="Verdana"/>
                <w:kern w:val="1"/>
                <w:sz w:val="16"/>
                <w:szCs w:val="16"/>
                <w:lang w:eastAsia="zh-CN" w:bidi="hi-IN"/>
              </w:rPr>
              <w:t xml:space="preserve"> : sensibilisation, accompagnement à la préparation, formation professionnelle sur les métiers de bouche, agriculture urbaine et </w:t>
            </w:r>
            <w:proofErr w:type="spellStart"/>
            <w:r w:rsidRPr="00E05A88">
              <w:rPr>
                <w:rFonts w:ascii="Verdana" w:eastAsia="Noto Sans CJK SC Regular" w:hAnsi="Verdana" w:cs="Verdana"/>
                <w:kern w:val="1"/>
                <w:sz w:val="16"/>
                <w:szCs w:val="16"/>
                <w:lang w:eastAsia="zh-CN" w:bidi="hi-IN"/>
              </w:rPr>
              <w:t>coworking</w:t>
            </w:r>
            <w:proofErr w:type="spellEnd"/>
            <w:r w:rsidRPr="00E05A88">
              <w:rPr>
                <w:rFonts w:ascii="Verdana" w:eastAsia="Noto Sans CJK SC Regular" w:hAnsi="Verdana" w:cs="Verdana"/>
                <w:kern w:val="1"/>
                <w:sz w:val="16"/>
                <w:szCs w:val="16"/>
                <w:lang w:eastAsia="zh-CN" w:bidi="hi-IN"/>
              </w:rPr>
              <w:t xml:space="preserve"> culinaire</w:t>
            </w:r>
          </w:p>
          <w:p w14:paraId="55B23CE1" w14:textId="2E16BEB5" w:rsidR="00E05A88" w:rsidRPr="00E05A88" w:rsidRDefault="00E05A88" w:rsidP="00B34BEB">
            <w:pPr>
              <w:suppressAutoHyphens/>
              <w:spacing w:before="57" w:after="57" w:line="240" w:lineRule="auto"/>
              <w:jc w:val="left"/>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xml:space="preserve">- association Les Sens du Goût sur la sensibilisation et l’accompagnement des personnes en situation de malbouffe à cuisiner par </w:t>
            </w:r>
            <w:r w:rsidR="00B34BEB" w:rsidRPr="00E05A88">
              <w:rPr>
                <w:rFonts w:ascii="Verdana" w:eastAsia="Noto Sans CJK SC Regular" w:hAnsi="Verdana" w:cs="Verdana"/>
                <w:kern w:val="1"/>
                <w:sz w:val="16"/>
                <w:szCs w:val="16"/>
                <w:lang w:eastAsia="zh-CN" w:bidi="hi-IN"/>
              </w:rPr>
              <w:t>eux-mêmes</w:t>
            </w:r>
          </w:p>
          <w:p w14:paraId="31D66AEA" w14:textId="77777777" w:rsidR="00E05A88" w:rsidRPr="00E05A88" w:rsidRDefault="00E05A88" w:rsidP="00B34BEB">
            <w:pPr>
              <w:suppressAutoHyphens/>
              <w:spacing w:before="57" w:after="57" w:line="240" w:lineRule="auto"/>
              <w:jc w:val="left"/>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Ferme urbaine du Trichon à Roubaix</w:t>
            </w:r>
          </w:p>
          <w:p w14:paraId="09D0716C" w14:textId="77777777" w:rsidR="00E05A88" w:rsidRPr="00E05A88" w:rsidRDefault="00E05A88" w:rsidP="00B34BEB">
            <w:pPr>
              <w:suppressAutoHyphens/>
              <w:spacing w:before="57" w:after="57" w:line="240" w:lineRule="auto"/>
              <w:jc w:val="left"/>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Paysans Urbains sur la Seine St Denis</w:t>
            </w:r>
          </w:p>
        </w:tc>
      </w:tr>
    </w:tbl>
    <w:p w14:paraId="24847396" w14:textId="60930E50" w:rsidR="00002A3C" w:rsidRDefault="00002A3C" w:rsidP="00E05A88">
      <w:pPr>
        <w:suppressAutoHyphens/>
        <w:spacing w:after="0" w:line="240" w:lineRule="auto"/>
        <w:jc w:val="left"/>
        <w:rPr>
          <w:rFonts w:ascii="Liberation Serif" w:eastAsia="Noto Sans CJK SC Regular" w:hAnsi="Liberation Serif" w:cs="FreeSans"/>
          <w:kern w:val="1"/>
          <w:sz w:val="24"/>
          <w:szCs w:val="24"/>
          <w:lang w:eastAsia="zh-CN" w:bidi="hi-IN"/>
        </w:rPr>
      </w:pPr>
    </w:p>
    <w:p w14:paraId="0498F705" w14:textId="77777777" w:rsidR="00002A3C" w:rsidRDefault="00002A3C">
      <w:pPr>
        <w:spacing w:after="160"/>
        <w:jc w:val="left"/>
        <w:rPr>
          <w:rFonts w:ascii="Liberation Serif" w:eastAsia="Noto Sans CJK SC Regular" w:hAnsi="Liberation Serif" w:cs="FreeSans"/>
          <w:kern w:val="1"/>
          <w:sz w:val="24"/>
          <w:szCs w:val="24"/>
          <w:lang w:eastAsia="zh-CN" w:bidi="hi-IN"/>
        </w:rPr>
      </w:pPr>
      <w:r>
        <w:rPr>
          <w:rFonts w:ascii="Liberation Serif" w:eastAsia="Noto Sans CJK SC Regular" w:hAnsi="Liberation Serif" w:cs="FreeSans"/>
          <w:kern w:val="1"/>
          <w:sz w:val="24"/>
          <w:szCs w:val="24"/>
          <w:lang w:eastAsia="zh-CN" w:bidi="hi-IN"/>
        </w:rPr>
        <w:br w:type="page"/>
      </w:r>
    </w:p>
    <w:p w14:paraId="420F5094" w14:textId="77777777" w:rsidR="00E05A88" w:rsidRPr="00E05A88" w:rsidRDefault="00E05A88" w:rsidP="00E05A88">
      <w:pPr>
        <w:suppressAutoHyphens/>
        <w:spacing w:after="0" w:line="240" w:lineRule="auto"/>
        <w:jc w:val="left"/>
        <w:rPr>
          <w:rFonts w:ascii="Liberation Serif" w:eastAsia="Noto Sans CJK SC Regular" w:hAnsi="Liberation Serif" w:cs="FreeSans"/>
          <w:kern w:val="1"/>
          <w:sz w:val="24"/>
          <w:szCs w:val="24"/>
          <w:lang w:eastAsia="zh-CN" w:bidi="hi-IN"/>
        </w:rPr>
      </w:pPr>
    </w:p>
    <w:tbl>
      <w:tblPr>
        <w:tblW w:w="0" w:type="auto"/>
        <w:tblInd w:w="129" w:type="dxa"/>
        <w:tblLayout w:type="fixed"/>
        <w:tblLook w:val="0000" w:firstRow="0" w:lastRow="0" w:firstColumn="0" w:lastColumn="0" w:noHBand="0" w:noVBand="0"/>
      </w:tblPr>
      <w:tblGrid>
        <w:gridCol w:w="2500"/>
        <w:gridCol w:w="2380"/>
        <w:gridCol w:w="2430"/>
        <w:gridCol w:w="2850"/>
      </w:tblGrid>
      <w:tr w:rsidR="00E05A88" w:rsidRPr="0015143C" w14:paraId="581C0731" w14:textId="77777777" w:rsidTr="00E05A88">
        <w:trPr>
          <w:trHeight w:val="618"/>
        </w:trPr>
        <w:tc>
          <w:tcPr>
            <w:tcW w:w="2500" w:type="dxa"/>
            <w:tcBorders>
              <w:top w:val="single" w:sz="4" w:space="0" w:color="5B9BD5"/>
              <w:left w:val="single" w:sz="4" w:space="0" w:color="5B9BD5"/>
              <w:bottom w:val="single" w:sz="4" w:space="0" w:color="5B9BD5"/>
            </w:tcBorders>
            <w:shd w:val="clear" w:color="auto" w:fill="5B9BD5"/>
          </w:tcPr>
          <w:p w14:paraId="08530036" w14:textId="77777777" w:rsidR="00E05A88" w:rsidRPr="0015143C" w:rsidRDefault="00E05A88" w:rsidP="0015143C">
            <w:pPr>
              <w:spacing w:before="57" w:after="57" w:line="240" w:lineRule="auto"/>
              <w:jc w:val="left"/>
              <w:rPr>
                <w:rFonts w:ascii="Verdana" w:eastAsia="Calibri" w:hAnsi="Verdana" w:cs="Times New Roman"/>
                <w:b/>
                <w:bCs/>
                <w:color w:val="FFFFFF"/>
                <w:sz w:val="18"/>
                <w:szCs w:val="18"/>
              </w:rPr>
            </w:pPr>
            <w:r w:rsidRPr="0015143C">
              <w:rPr>
                <w:rFonts w:ascii="Verdana" w:eastAsia="Calibri" w:hAnsi="Verdana" w:cs="Times New Roman"/>
                <w:b/>
                <w:bCs/>
                <w:color w:val="FFFFFF"/>
                <w:sz w:val="18"/>
                <w:szCs w:val="18"/>
              </w:rPr>
              <w:t>Engagement, objectif </w:t>
            </w:r>
          </w:p>
        </w:tc>
        <w:tc>
          <w:tcPr>
            <w:tcW w:w="7660" w:type="dxa"/>
            <w:gridSpan w:val="3"/>
            <w:tcBorders>
              <w:top w:val="single" w:sz="4" w:space="0" w:color="5B9BD5"/>
              <w:left w:val="single" w:sz="4" w:space="0" w:color="5B9BD5"/>
              <w:bottom w:val="single" w:sz="4" w:space="0" w:color="5B9BD5"/>
              <w:right w:val="single" w:sz="4" w:space="0" w:color="5B9BD5"/>
            </w:tcBorders>
            <w:shd w:val="clear" w:color="auto" w:fill="5B9BD5"/>
            <w:vAlign w:val="center"/>
          </w:tcPr>
          <w:p w14:paraId="733BCC5D" w14:textId="36E1ADF9" w:rsidR="00E05A88" w:rsidRPr="0015143C" w:rsidRDefault="00D23524" w:rsidP="0015143C">
            <w:pPr>
              <w:spacing w:before="57" w:after="57" w:line="240" w:lineRule="auto"/>
              <w:jc w:val="left"/>
              <w:rPr>
                <w:rFonts w:ascii="Verdana" w:eastAsia="Calibri" w:hAnsi="Verdana" w:cs="Times New Roman"/>
                <w:b/>
                <w:bCs/>
                <w:color w:val="FFFFFF"/>
                <w:sz w:val="18"/>
                <w:szCs w:val="18"/>
              </w:rPr>
            </w:pPr>
            <w:r w:rsidRPr="00D23524">
              <w:rPr>
                <w:rFonts w:ascii="Verdana" w:eastAsia="Calibri" w:hAnsi="Verdana" w:cs="Times New Roman"/>
                <w:b/>
                <w:bCs/>
                <w:color w:val="FFFFFF"/>
                <w:sz w:val="18"/>
                <w:szCs w:val="18"/>
              </w:rPr>
              <w:t>Favoriser la formation professionnelle au travers des projets urbains sur des métiers TRI</w:t>
            </w:r>
          </w:p>
        </w:tc>
      </w:tr>
      <w:tr w:rsidR="00E05A88" w:rsidRPr="00E05A88" w14:paraId="69435BD5" w14:textId="77777777" w:rsidTr="00340395">
        <w:trPr>
          <w:trHeight w:val="367"/>
        </w:trPr>
        <w:tc>
          <w:tcPr>
            <w:tcW w:w="2500" w:type="dxa"/>
            <w:vMerge w:val="restart"/>
            <w:tcBorders>
              <w:top w:val="single" w:sz="4" w:space="0" w:color="9CC2E5"/>
              <w:left w:val="single" w:sz="4" w:space="0" w:color="9CC2E5"/>
              <w:bottom w:val="single" w:sz="4" w:space="0" w:color="9CC2E5"/>
            </w:tcBorders>
            <w:shd w:val="clear" w:color="auto" w:fill="DEEAF6"/>
          </w:tcPr>
          <w:p w14:paraId="464CC2EF" w14:textId="77777777" w:rsidR="00E05A88" w:rsidRPr="00B34BEB" w:rsidRDefault="00E05A88" w:rsidP="00B34BEB">
            <w:pPr>
              <w:suppressAutoHyphens/>
              <w:spacing w:before="57" w:after="0" w:line="240" w:lineRule="auto"/>
              <w:jc w:val="left"/>
              <w:rPr>
                <w:rFonts w:ascii="Liberation Serif" w:eastAsia="Noto Sans CJK SC Regular" w:hAnsi="Liberation Serif" w:cs="FreeSans"/>
                <w:b/>
                <w:kern w:val="1"/>
                <w:sz w:val="24"/>
                <w:szCs w:val="24"/>
                <w:lang w:eastAsia="zh-CN" w:bidi="hi-IN"/>
              </w:rPr>
            </w:pPr>
            <w:r w:rsidRPr="00B34BEB">
              <w:rPr>
                <w:rFonts w:ascii="Verdana" w:eastAsia="Noto Sans CJK SC Regular" w:hAnsi="Verdana" w:cs="Verdana"/>
                <w:b/>
                <w:bCs/>
                <w:kern w:val="1"/>
                <w:sz w:val="16"/>
                <w:szCs w:val="16"/>
                <w:lang w:eastAsia="zh-CN" w:bidi="hi-IN"/>
              </w:rPr>
              <w:t>Enjeu global, bénéfices attendus, argumentaire</w:t>
            </w:r>
          </w:p>
        </w:tc>
        <w:tc>
          <w:tcPr>
            <w:tcW w:w="2380" w:type="dxa"/>
            <w:tcBorders>
              <w:top w:val="single" w:sz="4" w:space="0" w:color="9CC2E5"/>
              <w:left w:val="single" w:sz="4" w:space="0" w:color="9CC2E5"/>
              <w:bottom w:val="single" w:sz="4" w:space="0" w:color="9CC2E5"/>
            </w:tcBorders>
            <w:shd w:val="clear" w:color="auto" w:fill="DEEAF6"/>
            <w:vAlign w:val="center"/>
          </w:tcPr>
          <w:p w14:paraId="09DF2664" w14:textId="77777777" w:rsidR="00E05A88" w:rsidRPr="00E05A88" w:rsidRDefault="00E05A88" w:rsidP="00E05A88">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Enjeux Globaux</w:t>
            </w:r>
          </w:p>
        </w:tc>
        <w:tc>
          <w:tcPr>
            <w:tcW w:w="5280" w:type="dxa"/>
            <w:gridSpan w:val="2"/>
            <w:tcBorders>
              <w:top w:val="single" w:sz="4" w:space="0" w:color="9CC2E5"/>
              <w:left w:val="single" w:sz="4" w:space="0" w:color="9CC2E5"/>
              <w:bottom w:val="single" w:sz="4" w:space="0" w:color="9CC2E5"/>
              <w:right w:val="single" w:sz="4" w:space="0" w:color="9CC2E5"/>
            </w:tcBorders>
            <w:shd w:val="clear" w:color="auto" w:fill="DEEAF6"/>
            <w:vAlign w:val="center"/>
          </w:tcPr>
          <w:p w14:paraId="50D07C74" w14:textId="77777777" w:rsidR="00E05A88" w:rsidRPr="00E05A88" w:rsidRDefault="00E05A88" w:rsidP="00E05A88">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Bénéfices attendus</w:t>
            </w:r>
          </w:p>
        </w:tc>
      </w:tr>
      <w:tr w:rsidR="00E05A88" w:rsidRPr="00E05A88" w14:paraId="23658A9F" w14:textId="77777777" w:rsidTr="00E05A88">
        <w:trPr>
          <w:trHeight w:val="570"/>
        </w:trPr>
        <w:tc>
          <w:tcPr>
            <w:tcW w:w="2500" w:type="dxa"/>
            <w:vMerge/>
            <w:tcBorders>
              <w:top w:val="single" w:sz="4" w:space="0" w:color="9CC2E5"/>
              <w:left w:val="single" w:sz="4" w:space="0" w:color="9CC2E5"/>
              <w:bottom w:val="single" w:sz="4" w:space="0" w:color="9CC2E5"/>
            </w:tcBorders>
            <w:shd w:val="clear" w:color="auto" w:fill="DEEAF6"/>
          </w:tcPr>
          <w:p w14:paraId="5826F795" w14:textId="77777777" w:rsidR="00E05A88" w:rsidRPr="00B34BEB" w:rsidRDefault="00E05A88" w:rsidP="00B34BEB">
            <w:pPr>
              <w:suppressAutoHyphens/>
              <w:snapToGrid w:val="0"/>
              <w:spacing w:before="57" w:after="0" w:line="240" w:lineRule="auto"/>
              <w:jc w:val="left"/>
              <w:rPr>
                <w:rFonts w:ascii="Verdana" w:eastAsia="Noto Sans CJK SC Regular" w:hAnsi="Verdana" w:cs="Verdana"/>
                <w:b/>
                <w:bCs/>
                <w:kern w:val="1"/>
                <w:sz w:val="16"/>
                <w:szCs w:val="16"/>
                <w:lang w:eastAsia="zh-CN" w:bidi="hi-IN"/>
              </w:rPr>
            </w:pPr>
          </w:p>
        </w:tc>
        <w:tc>
          <w:tcPr>
            <w:tcW w:w="2380" w:type="dxa"/>
            <w:tcBorders>
              <w:top w:val="single" w:sz="4" w:space="0" w:color="9CC2E5"/>
              <w:left w:val="single" w:sz="4" w:space="0" w:color="9CC2E5"/>
              <w:bottom w:val="single" w:sz="4" w:space="0" w:color="9CC2E5"/>
            </w:tcBorders>
            <w:shd w:val="clear" w:color="auto" w:fill="DEEAF6"/>
          </w:tcPr>
          <w:p w14:paraId="69F4FCF9" w14:textId="261AD9A0" w:rsidR="00E05A88" w:rsidRPr="00E05A88" w:rsidRDefault="00340395" w:rsidP="00E05A88">
            <w:pPr>
              <w:suppressAutoHyphens/>
              <w:snapToGrid w:val="0"/>
              <w:spacing w:before="57" w:after="57" w:line="240" w:lineRule="auto"/>
              <w:rPr>
                <w:rFonts w:ascii="Verdana" w:eastAsia="Noto Sans CJK SC Regular" w:hAnsi="Verdana" w:cs="Verdana"/>
                <w:kern w:val="1"/>
                <w:sz w:val="20"/>
                <w:szCs w:val="24"/>
                <w:lang w:eastAsia="zh-CN" w:bidi="hi-IN"/>
              </w:rPr>
            </w:pPr>
            <w:r>
              <w:rPr>
                <w:rFonts w:ascii="Verdana" w:eastAsia="Noto Sans CJK SC Regular" w:hAnsi="Verdana" w:cs="Verdana"/>
                <w:kern w:val="1"/>
                <w:sz w:val="16"/>
                <w:szCs w:val="16"/>
                <w:lang w:eastAsia="zh-CN" w:bidi="hi-IN"/>
              </w:rPr>
              <w:t>D</w:t>
            </w:r>
            <w:r w:rsidR="00E05A88" w:rsidRPr="00E05A88">
              <w:rPr>
                <w:rFonts w:ascii="Verdana" w:eastAsia="Noto Sans CJK SC Regular" w:hAnsi="Verdana" w:cs="Verdana"/>
                <w:kern w:val="1"/>
                <w:sz w:val="16"/>
                <w:szCs w:val="16"/>
                <w:lang w:eastAsia="zh-CN" w:bidi="hi-IN"/>
              </w:rPr>
              <w:t>évelopper l’emploi local dans les quartiers en renouvellement urbain</w:t>
            </w:r>
          </w:p>
          <w:p w14:paraId="7699C13C" w14:textId="5F02BF93" w:rsidR="00E05A88" w:rsidRPr="00E05A88" w:rsidRDefault="00340395" w:rsidP="00E05A88">
            <w:pPr>
              <w:suppressAutoHyphens/>
              <w:snapToGrid w:val="0"/>
              <w:spacing w:before="57" w:after="57" w:line="240" w:lineRule="auto"/>
              <w:rPr>
                <w:rFonts w:ascii="Verdana" w:eastAsia="Noto Sans CJK SC Regular" w:hAnsi="Verdana" w:cs="Verdana"/>
                <w:kern w:val="1"/>
                <w:sz w:val="20"/>
                <w:szCs w:val="24"/>
                <w:lang w:eastAsia="zh-CN" w:bidi="hi-IN"/>
              </w:rPr>
            </w:pPr>
            <w:r>
              <w:rPr>
                <w:rFonts w:ascii="Verdana" w:eastAsia="Noto Sans CJK SC Regular" w:hAnsi="Verdana" w:cs="Verdana"/>
                <w:kern w:val="1"/>
                <w:sz w:val="16"/>
                <w:szCs w:val="16"/>
                <w:lang w:eastAsia="zh-CN" w:bidi="hi-IN"/>
              </w:rPr>
              <w:t>F</w:t>
            </w:r>
            <w:r w:rsidR="00E05A88" w:rsidRPr="00E05A88">
              <w:rPr>
                <w:rFonts w:ascii="Verdana" w:eastAsia="Noto Sans CJK SC Regular" w:hAnsi="Verdana" w:cs="Verdana"/>
                <w:kern w:val="1"/>
                <w:sz w:val="16"/>
                <w:szCs w:val="16"/>
                <w:lang w:eastAsia="zh-CN" w:bidi="hi-IN"/>
              </w:rPr>
              <w:t>ormer aux métiers de demain (éco rénovation)</w:t>
            </w:r>
          </w:p>
        </w:tc>
        <w:tc>
          <w:tcPr>
            <w:tcW w:w="5280" w:type="dxa"/>
            <w:gridSpan w:val="2"/>
            <w:tcBorders>
              <w:top w:val="single" w:sz="4" w:space="0" w:color="9CC2E5"/>
              <w:left w:val="single" w:sz="4" w:space="0" w:color="9CC2E5"/>
              <w:bottom w:val="single" w:sz="4" w:space="0" w:color="9CC2E5"/>
              <w:right w:val="single" w:sz="4" w:space="0" w:color="9CC2E5"/>
            </w:tcBorders>
            <w:shd w:val="clear" w:color="auto" w:fill="DEEAF6"/>
          </w:tcPr>
          <w:p w14:paraId="03970067" w14:textId="2CFE899C" w:rsidR="00E05A88" w:rsidRPr="00E05A88" w:rsidRDefault="00340395" w:rsidP="00E05A88">
            <w:pPr>
              <w:suppressAutoHyphens/>
              <w:spacing w:after="0" w:line="240" w:lineRule="auto"/>
              <w:jc w:val="left"/>
              <w:rPr>
                <w:rFonts w:ascii="Liberation Serif" w:eastAsia="Noto Sans CJK SC Regular" w:hAnsi="Liberation Serif" w:cs="FreeSans"/>
                <w:kern w:val="1"/>
                <w:sz w:val="24"/>
                <w:szCs w:val="24"/>
                <w:lang w:eastAsia="zh-CN" w:bidi="hi-IN"/>
              </w:rPr>
            </w:pPr>
            <w:r>
              <w:rPr>
                <w:rFonts w:ascii="Verdana" w:eastAsia="Noto Sans CJK SC Regular" w:hAnsi="Verdana" w:cs="Verdana"/>
                <w:kern w:val="1"/>
                <w:sz w:val="16"/>
                <w:szCs w:val="16"/>
                <w:lang w:eastAsia="zh-CN" w:bidi="hi-IN"/>
              </w:rPr>
              <w:t>D</w:t>
            </w:r>
            <w:r w:rsidR="00E05A88" w:rsidRPr="00E05A88">
              <w:rPr>
                <w:rFonts w:ascii="Verdana" w:eastAsia="Noto Sans CJK SC Regular" w:hAnsi="Verdana" w:cs="Verdana"/>
                <w:kern w:val="1"/>
                <w:sz w:val="16"/>
                <w:szCs w:val="16"/>
                <w:lang w:eastAsia="zh-CN" w:bidi="hi-IN"/>
              </w:rPr>
              <w:t>es emplois sur le quartier sur des filières d’avenir et en circuits courts</w:t>
            </w:r>
          </w:p>
          <w:p w14:paraId="52F72E95" w14:textId="3330254E" w:rsidR="00E05A88" w:rsidRPr="00E05A88" w:rsidRDefault="00340395" w:rsidP="00E05A88">
            <w:pPr>
              <w:suppressAutoHyphens/>
              <w:spacing w:after="0" w:line="240" w:lineRule="auto"/>
              <w:jc w:val="left"/>
              <w:rPr>
                <w:rFonts w:ascii="Liberation Serif" w:eastAsia="Noto Sans CJK SC Regular" w:hAnsi="Liberation Serif" w:cs="FreeSans"/>
                <w:kern w:val="1"/>
                <w:sz w:val="24"/>
                <w:szCs w:val="24"/>
                <w:lang w:eastAsia="zh-CN" w:bidi="hi-IN"/>
              </w:rPr>
            </w:pPr>
            <w:r>
              <w:rPr>
                <w:rFonts w:ascii="Verdana" w:eastAsia="Noto Sans CJK SC Regular" w:hAnsi="Verdana" w:cs="Verdana"/>
                <w:kern w:val="1"/>
                <w:sz w:val="16"/>
                <w:szCs w:val="16"/>
                <w:lang w:eastAsia="zh-CN" w:bidi="hi-IN"/>
              </w:rPr>
              <w:t>U</w:t>
            </w:r>
            <w:r w:rsidR="00E05A88" w:rsidRPr="00E05A88">
              <w:rPr>
                <w:rFonts w:ascii="Verdana" w:eastAsia="Noto Sans CJK SC Regular" w:hAnsi="Verdana" w:cs="Verdana"/>
                <w:kern w:val="1"/>
                <w:sz w:val="16"/>
                <w:szCs w:val="16"/>
                <w:lang w:eastAsia="zh-CN" w:bidi="hi-IN"/>
              </w:rPr>
              <w:t>ne montée en compé</w:t>
            </w:r>
            <w:r>
              <w:rPr>
                <w:rFonts w:ascii="Verdana" w:eastAsia="Noto Sans CJK SC Regular" w:hAnsi="Verdana" w:cs="Verdana"/>
                <w:kern w:val="1"/>
                <w:sz w:val="16"/>
                <w:szCs w:val="16"/>
                <w:lang w:eastAsia="zh-CN" w:bidi="hi-IN"/>
              </w:rPr>
              <w:t xml:space="preserve">tence des acteurs existants (ex : </w:t>
            </w:r>
            <w:r w:rsidR="00E05A88" w:rsidRPr="00E05A88">
              <w:rPr>
                <w:rFonts w:ascii="Verdana" w:eastAsia="Noto Sans CJK SC Regular" w:hAnsi="Verdana" w:cs="Verdana"/>
                <w:kern w:val="1"/>
                <w:sz w:val="16"/>
                <w:szCs w:val="16"/>
                <w:lang w:eastAsia="zh-CN" w:bidi="hi-IN"/>
              </w:rPr>
              <w:t>artisans)</w:t>
            </w:r>
          </w:p>
          <w:p w14:paraId="6FC2E8B0" w14:textId="6CC33419" w:rsidR="00E05A88" w:rsidRPr="00E05A88" w:rsidRDefault="00340395" w:rsidP="00E05A88">
            <w:pPr>
              <w:suppressAutoHyphens/>
              <w:spacing w:after="0" w:line="240" w:lineRule="auto"/>
              <w:jc w:val="left"/>
              <w:rPr>
                <w:rFonts w:ascii="Liberation Serif" w:eastAsia="Noto Sans CJK SC Regular" w:hAnsi="Liberation Serif" w:cs="FreeSans"/>
                <w:kern w:val="1"/>
                <w:sz w:val="24"/>
                <w:szCs w:val="24"/>
                <w:lang w:eastAsia="zh-CN" w:bidi="hi-IN"/>
              </w:rPr>
            </w:pPr>
            <w:r>
              <w:rPr>
                <w:rFonts w:ascii="Verdana" w:eastAsia="Noto Sans CJK SC Regular" w:hAnsi="Verdana" w:cs="Verdana"/>
                <w:kern w:val="1"/>
                <w:sz w:val="16"/>
                <w:szCs w:val="16"/>
                <w:lang w:eastAsia="zh-CN" w:bidi="hi-IN"/>
              </w:rPr>
              <w:t>U</w:t>
            </w:r>
            <w:r w:rsidR="00E05A88" w:rsidRPr="00E05A88">
              <w:rPr>
                <w:rFonts w:ascii="Verdana" w:eastAsia="Noto Sans CJK SC Regular" w:hAnsi="Verdana" w:cs="Verdana"/>
                <w:kern w:val="1"/>
                <w:sz w:val="16"/>
                <w:szCs w:val="16"/>
                <w:lang w:eastAsia="zh-CN" w:bidi="hi-IN"/>
              </w:rPr>
              <w:t>ne maintenance locale des équipements de productions d’énergie ou des bâtiments éco-construits ou éco-rénovés</w:t>
            </w:r>
          </w:p>
        </w:tc>
      </w:tr>
      <w:tr w:rsidR="00C646BE" w:rsidRPr="00E05A88" w14:paraId="10C3C9B9" w14:textId="77777777" w:rsidTr="00E05A88">
        <w:trPr>
          <w:trHeight w:val="1133"/>
        </w:trPr>
        <w:tc>
          <w:tcPr>
            <w:tcW w:w="2500" w:type="dxa"/>
            <w:tcBorders>
              <w:top w:val="single" w:sz="4" w:space="0" w:color="9CC2E5"/>
              <w:left w:val="single" w:sz="4" w:space="0" w:color="9CC2E5"/>
              <w:bottom w:val="single" w:sz="4" w:space="0" w:color="9CC2E5"/>
            </w:tcBorders>
            <w:shd w:val="clear" w:color="auto" w:fill="auto"/>
          </w:tcPr>
          <w:p w14:paraId="5361A40E" w14:textId="250C9E9B" w:rsidR="00C646BE" w:rsidRDefault="00C646BE" w:rsidP="00B34BEB">
            <w:pPr>
              <w:suppressAutoHyphens/>
              <w:spacing w:before="57" w:after="0" w:line="240" w:lineRule="auto"/>
              <w:jc w:val="left"/>
              <w:rPr>
                <w:rFonts w:ascii="Verdana" w:eastAsia="Noto Sans CJK SC Regular" w:hAnsi="Verdana" w:cs="Verdana"/>
                <w:b/>
                <w:bCs/>
                <w:kern w:val="1"/>
                <w:sz w:val="16"/>
                <w:szCs w:val="16"/>
                <w:lang w:eastAsia="zh-CN" w:bidi="hi-IN"/>
              </w:rPr>
            </w:pPr>
            <w:r w:rsidRPr="00C646BE">
              <w:rPr>
                <w:rFonts w:ascii="Verdana" w:eastAsia="Noto Sans CJK SC Regular" w:hAnsi="Verdana" w:cs="Verdana"/>
                <w:b/>
                <w:bCs/>
                <w:kern w:val="1"/>
                <w:sz w:val="16"/>
                <w:szCs w:val="16"/>
                <w:lang w:eastAsia="zh-CN" w:bidi="hi-IN"/>
              </w:rPr>
              <w:t>Lien avec les critères Rev3 (critères Rev3 et critères associés)</w:t>
            </w:r>
          </w:p>
        </w:tc>
        <w:tc>
          <w:tcPr>
            <w:tcW w:w="7660" w:type="dxa"/>
            <w:gridSpan w:val="3"/>
            <w:tcBorders>
              <w:top w:val="single" w:sz="4" w:space="0" w:color="9CC2E5"/>
              <w:left w:val="single" w:sz="4" w:space="0" w:color="9CC2E5"/>
              <w:bottom w:val="single" w:sz="4" w:space="0" w:color="9CC2E5"/>
              <w:right w:val="single" w:sz="4" w:space="0" w:color="9CC2E5"/>
            </w:tcBorders>
            <w:shd w:val="clear" w:color="auto" w:fill="auto"/>
          </w:tcPr>
          <w:p w14:paraId="63DF837A" w14:textId="21A8943B" w:rsidR="00C646BE" w:rsidRPr="00E05A88" w:rsidRDefault="00C646BE" w:rsidP="00E05A88">
            <w:pPr>
              <w:suppressAutoHyphens/>
              <w:snapToGrid w:val="0"/>
              <w:spacing w:before="57" w:after="57" w:line="240" w:lineRule="auto"/>
              <w:rPr>
                <w:rFonts w:ascii="Verdana" w:eastAsia="Noto Sans CJK SC Regular" w:hAnsi="Verdana" w:cs="Verdana"/>
                <w:kern w:val="1"/>
                <w:sz w:val="16"/>
                <w:szCs w:val="16"/>
                <w:lang w:eastAsia="zh-CN" w:bidi="hi-IN"/>
              </w:rPr>
            </w:pPr>
            <w:r>
              <w:rPr>
                <w:rFonts w:ascii="Verdana" w:eastAsia="Noto Sans CJK SC Regular" w:hAnsi="Verdana" w:cs="Verdana"/>
                <w:noProof/>
                <w:kern w:val="1"/>
                <w:sz w:val="16"/>
                <w:szCs w:val="16"/>
                <w:lang w:eastAsia="fr-FR"/>
              </w:rPr>
              <w:drawing>
                <wp:inline distT="0" distB="0" distL="0" distR="0" wp14:anchorId="74984F62" wp14:editId="0EF01AA4">
                  <wp:extent cx="902335" cy="591185"/>
                  <wp:effectExtent l="0" t="0" r="0" b="0"/>
                  <wp:docPr id="456" name="Imag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2335" cy="591185"/>
                          </a:xfrm>
                          <a:prstGeom prst="rect">
                            <a:avLst/>
                          </a:prstGeom>
                          <a:noFill/>
                        </pic:spPr>
                      </pic:pic>
                    </a:graphicData>
                  </a:graphic>
                </wp:inline>
              </w:drawing>
            </w:r>
            <w:r>
              <w:rPr>
                <w:rFonts w:ascii="Verdana" w:eastAsia="Noto Sans CJK SC Regular" w:hAnsi="Verdana" w:cs="Verdana"/>
                <w:noProof/>
                <w:kern w:val="1"/>
                <w:sz w:val="16"/>
                <w:szCs w:val="16"/>
                <w:lang w:eastAsia="fr-FR"/>
              </w:rPr>
              <w:drawing>
                <wp:inline distT="0" distB="0" distL="0" distR="0" wp14:anchorId="62C87F8E" wp14:editId="5786B984">
                  <wp:extent cx="902335" cy="646430"/>
                  <wp:effectExtent l="0" t="0" r="0" b="1270"/>
                  <wp:docPr id="457" name="Imag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02335" cy="646430"/>
                          </a:xfrm>
                          <a:prstGeom prst="rect">
                            <a:avLst/>
                          </a:prstGeom>
                          <a:noFill/>
                        </pic:spPr>
                      </pic:pic>
                    </a:graphicData>
                  </a:graphic>
                </wp:inline>
              </w:drawing>
            </w:r>
            <w:r>
              <w:rPr>
                <w:rFonts w:ascii="Verdana" w:eastAsia="Noto Sans CJK SC Regular" w:hAnsi="Verdana" w:cs="Verdana"/>
                <w:noProof/>
                <w:kern w:val="1"/>
                <w:sz w:val="16"/>
                <w:szCs w:val="16"/>
                <w:lang w:eastAsia="fr-FR"/>
              </w:rPr>
              <w:drawing>
                <wp:inline distT="0" distB="0" distL="0" distR="0" wp14:anchorId="626F2590" wp14:editId="0D256CC8">
                  <wp:extent cx="902335" cy="579120"/>
                  <wp:effectExtent l="0" t="0" r="0" b="0"/>
                  <wp:docPr id="458" name="Imag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2335" cy="579120"/>
                          </a:xfrm>
                          <a:prstGeom prst="rect">
                            <a:avLst/>
                          </a:prstGeom>
                          <a:noFill/>
                        </pic:spPr>
                      </pic:pic>
                    </a:graphicData>
                  </a:graphic>
                </wp:inline>
              </w:drawing>
            </w:r>
            <w:r>
              <w:rPr>
                <w:rFonts w:ascii="Verdana" w:eastAsia="Noto Sans CJK SC Regular" w:hAnsi="Verdana" w:cs="Verdana"/>
                <w:noProof/>
                <w:kern w:val="1"/>
                <w:sz w:val="16"/>
                <w:szCs w:val="16"/>
                <w:lang w:eastAsia="fr-FR"/>
              </w:rPr>
              <w:drawing>
                <wp:inline distT="0" distB="0" distL="0" distR="0" wp14:anchorId="5FFA1424" wp14:editId="21940A27">
                  <wp:extent cx="939165" cy="652145"/>
                  <wp:effectExtent l="0" t="0" r="0" b="0"/>
                  <wp:docPr id="459" name="Imag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9165" cy="652145"/>
                          </a:xfrm>
                          <a:prstGeom prst="rect">
                            <a:avLst/>
                          </a:prstGeom>
                          <a:noFill/>
                        </pic:spPr>
                      </pic:pic>
                    </a:graphicData>
                  </a:graphic>
                </wp:inline>
              </w:drawing>
            </w:r>
            <w:r>
              <w:rPr>
                <w:rFonts w:ascii="Verdana" w:eastAsia="Noto Sans CJK SC Regular" w:hAnsi="Verdana" w:cs="Verdana"/>
                <w:noProof/>
                <w:kern w:val="1"/>
                <w:sz w:val="16"/>
                <w:szCs w:val="16"/>
                <w:lang w:eastAsia="fr-FR"/>
              </w:rPr>
              <w:drawing>
                <wp:inline distT="0" distB="0" distL="0" distR="0" wp14:anchorId="105C0B4C" wp14:editId="51616D3D">
                  <wp:extent cx="993775" cy="688975"/>
                  <wp:effectExtent l="0" t="0" r="0" b="0"/>
                  <wp:docPr id="460" name="Imag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93775" cy="688975"/>
                          </a:xfrm>
                          <a:prstGeom prst="rect">
                            <a:avLst/>
                          </a:prstGeom>
                          <a:noFill/>
                        </pic:spPr>
                      </pic:pic>
                    </a:graphicData>
                  </a:graphic>
                </wp:inline>
              </w:drawing>
            </w:r>
          </w:p>
        </w:tc>
      </w:tr>
      <w:tr w:rsidR="00E05A88" w:rsidRPr="00E05A88" w14:paraId="482A8163" w14:textId="77777777" w:rsidTr="00E05A88">
        <w:trPr>
          <w:trHeight w:val="1133"/>
        </w:trPr>
        <w:tc>
          <w:tcPr>
            <w:tcW w:w="2500" w:type="dxa"/>
            <w:tcBorders>
              <w:top w:val="single" w:sz="4" w:space="0" w:color="9CC2E5"/>
              <w:left w:val="single" w:sz="4" w:space="0" w:color="9CC2E5"/>
              <w:bottom w:val="single" w:sz="4" w:space="0" w:color="9CC2E5"/>
            </w:tcBorders>
            <w:shd w:val="clear" w:color="auto" w:fill="auto"/>
          </w:tcPr>
          <w:p w14:paraId="133700E5" w14:textId="60DD3F5E" w:rsidR="00E05A88" w:rsidRPr="00B34BEB" w:rsidRDefault="00340395" w:rsidP="00B34BEB">
            <w:pPr>
              <w:suppressAutoHyphens/>
              <w:spacing w:before="57" w:after="0" w:line="240" w:lineRule="auto"/>
              <w:jc w:val="left"/>
              <w:rPr>
                <w:rFonts w:ascii="Liberation Serif" w:eastAsia="Noto Sans CJK SC Regular" w:hAnsi="Liberation Serif" w:cs="FreeSans"/>
                <w:b/>
                <w:kern w:val="1"/>
                <w:sz w:val="24"/>
                <w:szCs w:val="24"/>
                <w:lang w:eastAsia="zh-CN" w:bidi="hi-IN"/>
              </w:rPr>
            </w:pPr>
            <w:r>
              <w:rPr>
                <w:rFonts w:ascii="Verdana" w:eastAsia="Noto Sans CJK SC Regular" w:hAnsi="Verdana" w:cs="Verdana"/>
                <w:b/>
                <w:bCs/>
                <w:kern w:val="1"/>
                <w:sz w:val="16"/>
                <w:szCs w:val="16"/>
                <w:lang w:eastAsia="zh-CN" w:bidi="hi-IN"/>
              </w:rPr>
              <w:t>A</w:t>
            </w:r>
            <w:r w:rsidR="00E05A88" w:rsidRPr="00B34BEB">
              <w:rPr>
                <w:rFonts w:ascii="Verdana" w:eastAsia="Noto Sans CJK SC Regular" w:hAnsi="Verdana" w:cs="Verdana"/>
                <w:b/>
                <w:bCs/>
                <w:kern w:val="1"/>
                <w:sz w:val="16"/>
                <w:szCs w:val="16"/>
                <w:lang w:eastAsia="zh-CN" w:bidi="hi-IN"/>
              </w:rPr>
              <w:t>cteurs pertinents (et spécifiques)</w:t>
            </w:r>
          </w:p>
        </w:tc>
        <w:tc>
          <w:tcPr>
            <w:tcW w:w="7660" w:type="dxa"/>
            <w:gridSpan w:val="3"/>
            <w:tcBorders>
              <w:top w:val="single" w:sz="4" w:space="0" w:color="9CC2E5"/>
              <w:left w:val="single" w:sz="4" w:space="0" w:color="9CC2E5"/>
              <w:bottom w:val="single" w:sz="4" w:space="0" w:color="9CC2E5"/>
              <w:right w:val="single" w:sz="4" w:space="0" w:color="9CC2E5"/>
            </w:tcBorders>
            <w:shd w:val="clear" w:color="auto" w:fill="auto"/>
          </w:tcPr>
          <w:p w14:paraId="4029FD66" w14:textId="77777777" w:rsidR="00E05A88" w:rsidRPr="00E05A88" w:rsidRDefault="00E05A88" w:rsidP="00E05A88">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acteurs publics de la formation : Education nationale (Collèges, lycées, Lycées professionnels), GRETA</w:t>
            </w:r>
          </w:p>
          <w:p w14:paraId="25EB1257" w14:textId="77777777" w:rsidR="00E05A88" w:rsidRPr="00E05A88" w:rsidRDefault="00E05A88" w:rsidP="00E05A88">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conseil régional sur le plan de formation professionnelle</w:t>
            </w:r>
          </w:p>
          <w:p w14:paraId="462B56BE" w14:textId="77777777" w:rsidR="00E05A88" w:rsidRPr="00E05A88" w:rsidRDefault="00E05A88" w:rsidP="00E05A88">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consulaires et syndicats professionnels : CCI, CMA, CAPEB, FFB</w:t>
            </w:r>
          </w:p>
          <w:p w14:paraId="07AB8747" w14:textId="77777777" w:rsidR="00E05A88" w:rsidRPr="00E05A88" w:rsidRDefault="00E05A88" w:rsidP="00E05A88">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-entreprises locales et de l’ESS sur la construction, sur les services (services à la personne) et le numérique</w:t>
            </w:r>
          </w:p>
          <w:p w14:paraId="5A715082" w14:textId="77777777" w:rsidR="00E05A88" w:rsidRPr="00E05A88" w:rsidRDefault="00E05A88" w:rsidP="00E05A88">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xml:space="preserve">- associations et coopératives locales de l’éducation permanente et de la formation professionnelle (ex : </w:t>
            </w:r>
            <w:proofErr w:type="spellStart"/>
            <w:r w:rsidRPr="00E05A88">
              <w:rPr>
                <w:rFonts w:ascii="Verdana" w:eastAsia="Noto Sans CJK SC Regular" w:hAnsi="Verdana" w:cs="Verdana"/>
                <w:kern w:val="1"/>
                <w:sz w:val="16"/>
                <w:szCs w:val="16"/>
                <w:lang w:eastAsia="zh-CN" w:bidi="hi-IN"/>
              </w:rPr>
              <w:t>Instep</w:t>
            </w:r>
            <w:proofErr w:type="spellEnd"/>
            <w:r w:rsidRPr="00E05A88">
              <w:rPr>
                <w:rFonts w:ascii="Verdana" w:eastAsia="Noto Sans CJK SC Regular" w:hAnsi="Verdana" w:cs="Verdana"/>
                <w:kern w:val="1"/>
                <w:sz w:val="16"/>
                <w:szCs w:val="16"/>
                <w:lang w:eastAsia="zh-CN" w:bidi="hi-IN"/>
              </w:rPr>
              <w:t xml:space="preserve">, </w:t>
            </w:r>
            <w:proofErr w:type="spellStart"/>
            <w:r w:rsidRPr="00E05A88">
              <w:rPr>
                <w:rFonts w:ascii="Verdana" w:eastAsia="Noto Sans CJK SC Regular" w:hAnsi="Verdana" w:cs="Verdana"/>
                <w:kern w:val="1"/>
                <w:sz w:val="16"/>
                <w:szCs w:val="16"/>
                <w:lang w:eastAsia="zh-CN" w:bidi="hi-IN"/>
              </w:rPr>
              <w:t>Arefep</w:t>
            </w:r>
            <w:proofErr w:type="spellEnd"/>
            <w:r w:rsidRPr="00E05A88">
              <w:rPr>
                <w:rFonts w:ascii="Verdana" w:eastAsia="Noto Sans CJK SC Regular" w:hAnsi="Verdana" w:cs="Verdana"/>
                <w:kern w:val="1"/>
                <w:sz w:val="16"/>
                <w:szCs w:val="16"/>
                <w:lang w:eastAsia="zh-CN" w:bidi="hi-IN"/>
              </w:rPr>
              <w:t xml:space="preserve">, </w:t>
            </w:r>
            <w:proofErr w:type="spellStart"/>
            <w:r w:rsidRPr="00E05A88">
              <w:rPr>
                <w:rFonts w:ascii="Verdana" w:eastAsia="Noto Sans CJK SC Regular" w:hAnsi="Verdana" w:cs="Verdana"/>
                <w:kern w:val="1"/>
                <w:sz w:val="16"/>
                <w:szCs w:val="16"/>
                <w:lang w:eastAsia="zh-CN" w:bidi="hi-IN"/>
              </w:rPr>
              <w:t>Crefo</w:t>
            </w:r>
            <w:proofErr w:type="spellEnd"/>
            <w:r w:rsidRPr="00E05A88">
              <w:rPr>
                <w:rFonts w:ascii="Verdana" w:eastAsia="Noto Sans CJK SC Regular" w:hAnsi="Verdana" w:cs="Verdana"/>
                <w:kern w:val="1"/>
                <w:sz w:val="16"/>
                <w:szCs w:val="16"/>
                <w:lang w:eastAsia="zh-CN" w:bidi="hi-IN"/>
              </w:rPr>
              <w:t>...)</w:t>
            </w:r>
          </w:p>
        </w:tc>
      </w:tr>
      <w:tr w:rsidR="00E05A88" w:rsidRPr="00E05A88" w14:paraId="55A7E994" w14:textId="77777777" w:rsidTr="00E05A88">
        <w:trPr>
          <w:trHeight w:val="370"/>
        </w:trPr>
        <w:tc>
          <w:tcPr>
            <w:tcW w:w="2500" w:type="dxa"/>
            <w:tcBorders>
              <w:top w:val="single" w:sz="4" w:space="0" w:color="9CC2E5"/>
              <w:left w:val="single" w:sz="4" w:space="0" w:color="9CC2E5"/>
              <w:bottom w:val="single" w:sz="4" w:space="0" w:color="9CC2E5"/>
            </w:tcBorders>
            <w:shd w:val="clear" w:color="auto" w:fill="DEEAF6"/>
          </w:tcPr>
          <w:p w14:paraId="21B29DF7" w14:textId="77777777" w:rsidR="00E05A88" w:rsidRPr="00B34BEB" w:rsidRDefault="00E05A88" w:rsidP="00B34BEB">
            <w:pPr>
              <w:suppressAutoHyphens/>
              <w:spacing w:before="57" w:after="0" w:line="240" w:lineRule="auto"/>
              <w:jc w:val="left"/>
              <w:rPr>
                <w:rFonts w:ascii="Liberation Serif" w:eastAsia="Noto Sans CJK SC Regular" w:hAnsi="Liberation Serif" w:cs="FreeSans"/>
                <w:b/>
                <w:kern w:val="1"/>
                <w:sz w:val="24"/>
                <w:szCs w:val="24"/>
                <w:lang w:eastAsia="zh-CN" w:bidi="hi-IN"/>
              </w:rPr>
            </w:pPr>
            <w:r w:rsidRPr="00B34BEB">
              <w:rPr>
                <w:rFonts w:ascii="Verdana" w:eastAsia="Noto Sans CJK SC Regular" w:hAnsi="Verdana" w:cs="Verdana"/>
                <w:b/>
                <w:bCs/>
                <w:kern w:val="1"/>
                <w:sz w:val="16"/>
                <w:szCs w:val="16"/>
                <w:lang w:eastAsia="zh-CN" w:bidi="hi-IN"/>
              </w:rPr>
              <w:t>Dimension citoyenne</w:t>
            </w:r>
          </w:p>
        </w:tc>
        <w:tc>
          <w:tcPr>
            <w:tcW w:w="7660" w:type="dxa"/>
            <w:gridSpan w:val="3"/>
            <w:tcBorders>
              <w:top w:val="single" w:sz="4" w:space="0" w:color="9CC2E5"/>
              <w:left w:val="single" w:sz="4" w:space="0" w:color="9CC2E5"/>
              <w:bottom w:val="single" w:sz="4" w:space="0" w:color="9CC2E5"/>
              <w:right w:val="single" w:sz="4" w:space="0" w:color="9CC2E5"/>
            </w:tcBorders>
            <w:shd w:val="clear" w:color="auto" w:fill="DEEAF6"/>
          </w:tcPr>
          <w:p w14:paraId="5C62CEE4" w14:textId="77777777" w:rsidR="00E05A88" w:rsidRPr="00E05A88" w:rsidRDefault="00E05A88" w:rsidP="00E05A88">
            <w:pPr>
              <w:suppressAutoHyphens/>
              <w:snapToGrid w:val="0"/>
              <w:spacing w:before="57" w:after="57" w:line="240" w:lineRule="auto"/>
              <w:rPr>
                <w:rFonts w:ascii="Verdana" w:eastAsia="Noto Sans CJK SC Regular" w:hAnsi="Verdana" w:cs="Verdana"/>
                <w:kern w:val="1"/>
                <w:sz w:val="16"/>
                <w:szCs w:val="16"/>
                <w:lang w:eastAsia="zh-CN" w:bidi="hi-IN"/>
              </w:rPr>
            </w:pPr>
          </w:p>
        </w:tc>
      </w:tr>
      <w:tr w:rsidR="00E05A88" w:rsidRPr="00E05A88" w14:paraId="0CA43E2F" w14:textId="77777777" w:rsidTr="00E05A88">
        <w:trPr>
          <w:trHeight w:val="618"/>
        </w:trPr>
        <w:tc>
          <w:tcPr>
            <w:tcW w:w="2500" w:type="dxa"/>
            <w:tcBorders>
              <w:top w:val="single" w:sz="4" w:space="0" w:color="9CC2E5"/>
              <w:left w:val="single" w:sz="4" w:space="0" w:color="9CC2E5"/>
              <w:bottom w:val="single" w:sz="4" w:space="0" w:color="9CC2E5"/>
            </w:tcBorders>
            <w:shd w:val="clear" w:color="auto" w:fill="auto"/>
          </w:tcPr>
          <w:p w14:paraId="25B8AA0F" w14:textId="77777777" w:rsidR="00E05A88" w:rsidRPr="00B34BEB" w:rsidRDefault="00E05A88" w:rsidP="00B34BEB">
            <w:pPr>
              <w:suppressAutoHyphens/>
              <w:spacing w:before="57" w:after="0" w:line="240" w:lineRule="auto"/>
              <w:jc w:val="left"/>
              <w:rPr>
                <w:rFonts w:ascii="Liberation Serif" w:eastAsia="Noto Sans CJK SC Regular" w:hAnsi="Liberation Serif" w:cs="FreeSans"/>
                <w:b/>
                <w:kern w:val="1"/>
                <w:sz w:val="24"/>
                <w:szCs w:val="24"/>
                <w:lang w:eastAsia="zh-CN" w:bidi="hi-IN"/>
              </w:rPr>
            </w:pPr>
            <w:r w:rsidRPr="00B34BEB">
              <w:rPr>
                <w:rFonts w:ascii="Verdana" w:eastAsia="Noto Sans CJK SC Regular" w:hAnsi="Verdana" w:cs="Verdana"/>
                <w:b/>
                <w:bCs/>
                <w:kern w:val="1"/>
                <w:sz w:val="16"/>
                <w:szCs w:val="16"/>
                <w:lang w:eastAsia="zh-CN" w:bidi="hi-IN"/>
              </w:rPr>
              <w:t>Actions</w:t>
            </w:r>
          </w:p>
        </w:tc>
        <w:tc>
          <w:tcPr>
            <w:tcW w:w="7660" w:type="dxa"/>
            <w:gridSpan w:val="3"/>
            <w:tcBorders>
              <w:top w:val="single" w:sz="4" w:space="0" w:color="9CC2E5"/>
              <w:left w:val="single" w:sz="4" w:space="0" w:color="9CC2E5"/>
              <w:bottom w:val="single" w:sz="4" w:space="0" w:color="9CC2E5"/>
              <w:right w:val="single" w:sz="4" w:space="0" w:color="9CC2E5"/>
            </w:tcBorders>
            <w:shd w:val="clear" w:color="auto" w:fill="auto"/>
          </w:tcPr>
          <w:p w14:paraId="3860CC61" w14:textId="77777777" w:rsidR="00E05A88" w:rsidRPr="00E05A88" w:rsidRDefault="00E05A88" w:rsidP="00E05A88">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identifier les besoins en formation mais aussi les compétences sur le quartier (ex : démarche zéro chômeur)</w:t>
            </w:r>
          </w:p>
          <w:p w14:paraId="748D714A" w14:textId="77777777" w:rsidR="00E05A88" w:rsidRPr="00E05A88" w:rsidRDefault="00E05A88" w:rsidP="00E05A88">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identifier les besoins des entreprises locales</w:t>
            </w:r>
          </w:p>
          <w:p w14:paraId="71400BBB" w14:textId="77777777" w:rsidR="00E05A88" w:rsidRPr="00E05A88" w:rsidRDefault="00E05A88" w:rsidP="00E05A88">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identifier les enjeux globaux et structurels sur un territoire élargi, sur des filières économiques à mettre en place ou renforcer</w:t>
            </w:r>
          </w:p>
          <w:p w14:paraId="410EFBD8" w14:textId="77777777" w:rsidR="00E05A88" w:rsidRPr="00E05A88" w:rsidRDefault="00E05A88" w:rsidP="00E05A88">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mettre en adéquation l’offre de formation et les besoins identifiés</w:t>
            </w:r>
          </w:p>
          <w:p w14:paraId="1B6F01C9" w14:textId="20C26885" w:rsidR="00E05A88" w:rsidRPr="00340395" w:rsidRDefault="00E05A88" w:rsidP="00E05A88">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accompagner les acteurs en place dans une montée en compétence, collective et individuelle à travers des « formations en chantiers »</w:t>
            </w:r>
          </w:p>
        </w:tc>
      </w:tr>
      <w:tr w:rsidR="00E05A88" w:rsidRPr="00E05A88" w14:paraId="0AD712A5" w14:textId="77777777" w:rsidTr="00E05A88">
        <w:trPr>
          <w:trHeight w:val="1133"/>
        </w:trPr>
        <w:tc>
          <w:tcPr>
            <w:tcW w:w="2500" w:type="dxa"/>
            <w:tcBorders>
              <w:top w:val="single" w:sz="4" w:space="0" w:color="9CC2E5"/>
              <w:left w:val="single" w:sz="4" w:space="0" w:color="9CC2E5"/>
              <w:bottom w:val="single" w:sz="4" w:space="0" w:color="9CC2E5"/>
            </w:tcBorders>
            <w:shd w:val="clear" w:color="auto" w:fill="DEEAF6"/>
          </w:tcPr>
          <w:p w14:paraId="13F25377" w14:textId="77777777" w:rsidR="00E05A88" w:rsidRPr="00B34BEB" w:rsidRDefault="00E05A88" w:rsidP="00B34BEB">
            <w:pPr>
              <w:suppressAutoHyphens/>
              <w:spacing w:before="57" w:after="0" w:line="240" w:lineRule="auto"/>
              <w:jc w:val="left"/>
              <w:rPr>
                <w:rFonts w:ascii="Liberation Serif" w:eastAsia="Noto Sans CJK SC Regular" w:hAnsi="Liberation Serif" w:cs="FreeSans"/>
                <w:b/>
                <w:kern w:val="1"/>
                <w:sz w:val="24"/>
                <w:szCs w:val="24"/>
                <w:lang w:eastAsia="zh-CN" w:bidi="hi-IN"/>
              </w:rPr>
            </w:pPr>
            <w:r w:rsidRPr="00B34BEB">
              <w:rPr>
                <w:rFonts w:ascii="Verdana" w:eastAsia="Noto Sans CJK SC Regular" w:hAnsi="Verdana" w:cs="Verdana"/>
                <w:b/>
                <w:bCs/>
                <w:kern w:val="1"/>
                <w:sz w:val="16"/>
                <w:szCs w:val="16"/>
                <w:lang w:eastAsia="zh-CN" w:bidi="hi-IN"/>
              </w:rPr>
              <w:t>Ressources, dispositifs, outils, accompagnement</w:t>
            </w:r>
          </w:p>
        </w:tc>
        <w:tc>
          <w:tcPr>
            <w:tcW w:w="7660" w:type="dxa"/>
            <w:gridSpan w:val="3"/>
            <w:tcBorders>
              <w:top w:val="single" w:sz="4" w:space="0" w:color="9CC2E5"/>
              <w:left w:val="single" w:sz="4" w:space="0" w:color="9CC2E5"/>
              <w:bottom w:val="single" w:sz="4" w:space="0" w:color="9CC2E5"/>
              <w:right w:val="single" w:sz="4" w:space="0" w:color="9CC2E5"/>
            </w:tcBorders>
            <w:shd w:val="clear" w:color="auto" w:fill="DEEAF6"/>
          </w:tcPr>
          <w:p w14:paraId="5278AD28" w14:textId="77777777" w:rsidR="00E05A88" w:rsidRPr="00E05A88" w:rsidRDefault="00E05A88" w:rsidP="00E05A88">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réseau de l’Education Permanente : AROFESEP</w:t>
            </w:r>
          </w:p>
          <w:p w14:paraId="7A97C8D2" w14:textId="77777777" w:rsidR="00E05A88" w:rsidRPr="00E05A88" w:rsidRDefault="00E05A88" w:rsidP="00E05A88">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formation sur chantier, dispositifs de la CMA, CAPEB, FFB</w:t>
            </w:r>
          </w:p>
          <w:p w14:paraId="2C0012B5" w14:textId="77777777" w:rsidR="00E05A88" w:rsidRPr="00E05A88" w:rsidRDefault="00E05A88" w:rsidP="00E05A88">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formations de l’Education Nationale</w:t>
            </w:r>
          </w:p>
          <w:p w14:paraId="19DA6B52" w14:textId="77777777" w:rsidR="00E05A88" w:rsidRPr="00E05A88" w:rsidRDefault="00E05A88" w:rsidP="00E05A88">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Maisons de l’Emploi, PLIE, Missions Locales</w:t>
            </w:r>
          </w:p>
          <w:p w14:paraId="6B53D9CA" w14:textId="77777777" w:rsidR="00E05A88" w:rsidRPr="00E05A88" w:rsidRDefault="00E05A88" w:rsidP="00E05A88">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C2RP</w:t>
            </w:r>
          </w:p>
        </w:tc>
      </w:tr>
      <w:tr w:rsidR="00E05A88" w:rsidRPr="00E05A88" w14:paraId="6F635D8D" w14:textId="77777777" w:rsidTr="00340395">
        <w:trPr>
          <w:trHeight w:val="483"/>
        </w:trPr>
        <w:tc>
          <w:tcPr>
            <w:tcW w:w="2500" w:type="dxa"/>
            <w:tcBorders>
              <w:top w:val="single" w:sz="4" w:space="0" w:color="9CC2E5"/>
              <w:left w:val="single" w:sz="4" w:space="0" w:color="9CC2E5"/>
              <w:bottom w:val="single" w:sz="4" w:space="0" w:color="9CC2E5"/>
            </w:tcBorders>
            <w:shd w:val="clear" w:color="auto" w:fill="auto"/>
          </w:tcPr>
          <w:p w14:paraId="2A2B3381" w14:textId="5D6301C8" w:rsidR="00E05A88" w:rsidRPr="00B34BEB" w:rsidRDefault="00E05A88" w:rsidP="00340395">
            <w:pPr>
              <w:suppressAutoHyphens/>
              <w:spacing w:before="57" w:after="0" w:line="240" w:lineRule="auto"/>
              <w:jc w:val="left"/>
              <w:rPr>
                <w:rFonts w:ascii="Verdana" w:eastAsia="Noto Sans CJK SC Regular" w:hAnsi="Verdana" w:cs="Verdana"/>
                <w:b/>
                <w:kern w:val="1"/>
                <w:sz w:val="20"/>
                <w:szCs w:val="24"/>
                <w:lang w:eastAsia="zh-CN" w:bidi="hi-IN"/>
              </w:rPr>
            </w:pPr>
            <w:r w:rsidRPr="00B34BEB">
              <w:rPr>
                <w:rFonts w:ascii="Verdana" w:eastAsia="Noto Sans CJK SC Regular" w:hAnsi="Verdana" w:cs="Verdana"/>
                <w:b/>
                <w:bCs/>
                <w:kern w:val="1"/>
                <w:sz w:val="16"/>
                <w:szCs w:val="16"/>
                <w:lang w:eastAsia="zh-CN" w:bidi="hi-IN"/>
              </w:rPr>
              <w:t xml:space="preserve">Niveaux de performance (critères, les 3 niveaux) </w:t>
            </w:r>
          </w:p>
        </w:tc>
        <w:tc>
          <w:tcPr>
            <w:tcW w:w="2380" w:type="dxa"/>
            <w:tcBorders>
              <w:top w:val="single" w:sz="4" w:space="0" w:color="9CC2E5"/>
              <w:left w:val="single" w:sz="4" w:space="0" w:color="9CC2E5"/>
              <w:bottom w:val="single" w:sz="4" w:space="0" w:color="9CC2E5"/>
            </w:tcBorders>
            <w:shd w:val="clear" w:color="auto" w:fill="auto"/>
            <w:vAlign w:val="center"/>
          </w:tcPr>
          <w:p w14:paraId="5663ABE3" w14:textId="77777777" w:rsidR="00E05A88" w:rsidRPr="00E05A88" w:rsidRDefault="00E05A88" w:rsidP="00E05A88">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w:t>
            </w:r>
          </w:p>
        </w:tc>
        <w:tc>
          <w:tcPr>
            <w:tcW w:w="2430" w:type="dxa"/>
            <w:tcBorders>
              <w:top w:val="single" w:sz="4" w:space="0" w:color="9CC2E5"/>
              <w:left w:val="single" w:sz="4" w:space="0" w:color="9CC2E5"/>
              <w:bottom w:val="single" w:sz="4" w:space="0" w:color="9CC2E5"/>
            </w:tcBorders>
            <w:shd w:val="clear" w:color="auto" w:fill="auto"/>
            <w:vAlign w:val="center"/>
          </w:tcPr>
          <w:p w14:paraId="48C5FD01" w14:textId="77777777" w:rsidR="00E05A88" w:rsidRPr="00E05A88" w:rsidRDefault="00E05A88" w:rsidP="00E05A88">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w:t>
            </w:r>
          </w:p>
        </w:tc>
        <w:tc>
          <w:tcPr>
            <w:tcW w:w="2850" w:type="dxa"/>
            <w:tcBorders>
              <w:top w:val="single" w:sz="4" w:space="0" w:color="9CC2E5"/>
              <w:left w:val="single" w:sz="4" w:space="0" w:color="9CC2E5"/>
              <w:bottom w:val="single" w:sz="4" w:space="0" w:color="9CC2E5"/>
              <w:right w:val="single" w:sz="4" w:space="0" w:color="9CC2E5"/>
            </w:tcBorders>
            <w:shd w:val="clear" w:color="auto" w:fill="auto"/>
            <w:vAlign w:val="center"/>
          </w:tcPr>
          <w:p w14:paraId="6E87EB86" w14:textId="77777777" w:rsidR="00E05A88" w:rsidRPr="00E05A88" w:rsidRDefault="00E05A88" w:rsidP="00E05A88">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w:t>
            </w:r>
          </w:p>
        </w:tc>
      </w:tr>
      <w:tr w:rsidR="00E05A88" w:rsidRPr="00E05A88" w14:paraId="6E077AAE" w14:textId="77777777" w:rsidTr="00B34BEB">
        <w:trPr>
          <w:trHeight w:val="1005"/>
        </w:trPr>
        <w:tc>
          <w:tcPr>
            <w:tcW w:w="2500" w:type="dxa"/>
            <w:tcBorders>
              <w:top w:val="single" w:sz="4" w:space="0" w:color="9CC2E5"/>
              <w:left w:val="single" w:sz="4" w:space="0" w:color="9CC2E5"/>
              <w:bottom w:val="single" w:sz="4" w:space="0" w:color="9CC2E5"/>
            </w:tcBorders>
            <w:shd w:val="clear" w:color="auto" w:fill="auto"/>
          </w:tcPr>
          <w:p w14:paraId="5208DD63" w14:textId="4327B29E" w:rsidR="00E05A88" w:rsidRPr="00340395" w:rsidRDefault="00340395" w:rsidP="00B34BEB">
            <w:pPr>
              <w:suppressAutoHyphens/>
              <w:snapToGrid w:val="0"/>
              <w:spacing w:before="57" w:after="0" w:line="240" w:lineRule="auto"/>
              <w:jc w:val="left"/>
              <w:rPr>
                <w:rFonts w:ascii="Verdana" w:eastAsia="Noto Sans CJK SC Regular" w:hAnsi="Verdana" w:cs="Verdana"/>
                <w:bCs/>
                <w:kern w:val="1"/>
                <w:sz w:val="16"/>
                <w:szCs w:val="16"/>
                <w:lang w:eastAsia="zh-CN" w:bidi="hi-IN"/>
              </w:rPr>
            </w:pPr>
            <w:r>
              <w:rPr>
                <w:rFonts w:ascii="Verdana" w:eastAsia="Noto Sans CJK SC Regular" w:hAnsi="Verdana" w:cs="Verdana"/>
                <w:bCs/>
                <w:kern w:val="1"/>
                <w:sz w:val="16"/>
                <w:szCs w:val="16"/>
                <w:lang w:eastAsia="zh-CN" w:bidi="hi-IN"/>
              </w:rPr>
              <w:t>T</w:t>
            </w:r>
            <w:r w:rsidRPr="00340395">
              <w:rPr>
                <w:rFonts w:ascii="Verdana" w:eastAsia="Noto Sans CJK SC Regular" w:hAnsi="Verdana" w:cs="Verdana"/>
                <w:bCs/>
                <w:kern w:val="1"/>
                <w:sz w:val="16"/>
                <w:szCs w:val="16"/>
                <w:lang w:eastAsia="zh-CN" w:bidi="hi-IN"/>
              </w:rPr>
              <w:t xml:space="preserve">ype de formation pour artisans pour </w:t>
            </w:r>
            <w:proofErr w:type="spellStart"/>
            <w:r w:rsidRPr="00340395">
              <w:rPr>
                <w:rFonts w:ascii="Verdana" w:eastAsia="Noto Sans CJK SC Regular" w:hAnsi="Verdana" w:cs="Verdana"/>
                <w:bCs/>
                <w:kern w:val="1"/>
                <w:sz w:val="16"/>
                <w:szCs w:val="16"/>
                <w:lang w:eastAsia="zh-CN" w:bidi="hi-IN"/>
              </w:rPr>
              <w:t>montée</w:t>
            </w:r>
            <w:proofErr w:type="spellEnd"/>
            <w:r w:rsidRPr="00340395">
              <w:rPr>
                <w:rFonts w:ascii="Verdana" w:eastAsia="Noto Sans CJK SC Regular" w:hAnsi="Verdana" w:cs="Verdana"/>
                <w:bCs/>
                <w:kern w:val="1"/>
                <w:sz w:val="16"/>
                <w:szCs w:val="16"/>
                <w:lang w:eastAsia="zh-CN" w:bidi="hi-IN"/>
              </w:rPr>
              <w:t xml:space="preserve"> en compétence éco rénovation</w:t>
            </w:r>
          </w:p>
        </w:tc>
        <w:tc>
          <w:tcPr>
            <w:tcW w:w="2380" w:type="dxa"/>
            <w:tcBorders>
              <w:top w:val="single" w:sz="4" w:space="0" w:color="9CC2E5"/>
              <w:left w:val="single" w:sz="4" w:space="0" w:color="9CC2E5"/>
              <w:bottom w:val="single" w:sz="4" w:space="0" w:color="9CC2E5"/>
            </w:tcBorders>
            <w:shd w:val="clear" w:color="auto" w:fill="DEEAF6"/>
          </w:tcPr>
          <w:p w14:paraId="3921FFD9" w14:textId="77777777" w:rsidR="00E05A88" w:rsidRPr="00B34BEB" w:rsidRDefault="00E05A88" w:rsidP="00B34BEB">
            <w:pPr>
              <w:suppressAutoHyphens/>
              <w:snapToGrid w:val="0"/>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Formation sur table</w:t>
            </w:r>
          </w:p>
        </w:tc>
        <w:tc>
          <w:tcPr>
            <w:tcW w:w="2430" w:type="dxa"/>
            <w:tcBorders>
              <w:top w:val="single" w:sz="4" w:space="0" w:color="9CC2E5"/>
              <w:left w:val="single" w:sz="4" w:space="0" w:color="9CC2E5"/>
              <w:bottom w:val="single" w:sz="4" w:space="0" w:color="9CC2E5"/>
            </w:tcBorders>
            <w:shd w:val="clear" w:color="auto" w:fill="DEEAF6"/>
          </w:tcPr>
          <w:p w14:paraId="6860FC59" w14:textId="77777777" w:rsidR="00E05A88" w:rsidRPr="00B34BEB" w:rsidRDefault="00E05A88" w:rsidP="00B34BEB">
            <w:pPr>
              <w:suppressAutoHyphens/>
              <w:snapToGrid w:val="0"/>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Formation par les pairs dans un espace test</w:t>
            </w:r>
          </w:p>
        </w:tc>
        <w:tc>
          <w:tcPr>
            <w:tcW w:w="2850" w:type="dxa"/>
            <w:tcBorders>
              <w:top w:val="single" w:sz="4" w:space="0" w:color="9CC2E5"/>
              <w:left w:val="single" w:sz="4" w:space="0" w:color="9CC2E5"/>
              <w:bottom w:val="single" w:sz="4" w:space="0" w:color="9CC2E5"/>
              <w:right w:val="single" w:sz="4" w:space="0" w:color="9CC2E5"/>
            </w:tcBorders>
            <w:shd w:val="clear" w:color="auto" w:fill="DEEAF6"/>
          </w:tcPr>
          <w:p w14:paraId="6BBDDE56" w14:textId="36839EFA" w:rsidR="00E05A88" w:rsidRPr="00B34BEB" w:rsidRDefault="00B34BEB" w:rsidP="00B34BEB">
            <w:pPr>
              <w:suppressAutoHyphens/>
              <w:spacing w:before="57" w:after="57" w:line="240" w:lineRule="auto"/>
              <w:jc w:val="left"/>
              <w:rPr>
                <w:rFonts w:ascii="Verdana" w:eastAsia="Noto Sans CJK SC Regular" w:hAnsi="Verdana" w:cs="Verdana"/>
                <w:kern w:val="1"/>
                <w:sz w:val="16"/>
                <w:szCs w:val="16"/>
                <w:lang w:eastAsia="zh-CN" w:bidi="hi-IN"/>
              </w:rPr>
            </w:pPr>
            <w:r>
              <w:rPr>
                <w:rFonts w:ascii="Verdana" w:eastAsia="Noto Sans CJK SC Regular" w:hAnsi="Verdana" w:cs="Verdana"/>
                <w:kern w:val="1"/>
                <w:sz w:val="16"/>
                <w:szCs w:val="16"/>
                <w:lang w:eastAsia="zh-CN" w:bidi="hi-IN"/>
              </w:rPr>
              <w:t>F</w:t>
            </w:r>
            <w:r w:rsidR="00E05A88" w:rsidRPr="00E05A88">
              <w:rPr>
                <w:rFonts w:ascii="Verdana" w:eastAsia="Noto Sans CJK SC Regular" w:hAnsi="Verdana" w:cs="Verdana"/>
                <w:kern w:val="1"/>
                <w:sz w:val="16"/>
                <w:szCs w:val="16"/>
                <w:lang w:eastAsia="zh-CN" w:bidi="hi-IN"/>
              </w:rPr>
              <w:t>ormation pendant le chantier in situ</w:t>
            </w:r>
          </w:p>
        </w:tc>
      </w:tr>
      <w:tr w:rsidR="00E05A88" w:rsidRPr="00E05A88" w14:paraId="7A9E6DEA" w14:textId="77777777" w:rsidTr="00B34BEB">
        <w:trPr>
          <w:trHeight w:val="1088"/>
        </w:trPr>
        <w:tc>
          <w:tcPr>
            <w:tcW w:w="2500" w:type="dxa"/>
            <w:tcBorders>
              <w:top w:val="single" w:sz="4" w:space="0" w:color="9CC2E5"/>
              <w:left w:val="single" w:sz="4" w:space="0" w:color="9CC2E5"/>
              <w:bottom w:val="single" w:sz="4" w:space="0" w:color="9CC2E5"/>
            </w:tcBorders>
            <w:shd w:val="clear" w:color="auto" w:fill="auto"/>
          </w:tcPr>
          <w:p w14:paraId="2FFA65B7" w14:textId="3B6112AB" w:rsidR="00E05A88" w:rsidRPr="00340395" w:rsidRDefault="00340395" w:rsidP="00B34BEB">
            <w:pPr>
              <w:suppressAutoHyphens/>
              <w:snapToGrid w:val="0"/>
              <w:spacing w:before="57" w:after="0" w:line="240" w:lineRule="auto"/>
              <w:jc w:val="left"/>
              <w:rPr>
                <w:rFonts w:ascii="Verdana" w:eastAsia="Noto Sans CJK SC Regular" w:hAnsi="Verdana" w:cs="Verdana"/>
                <w:bCs/>
                <w:kern w:val="1"/>
                <w:sz w:val="16"/>
                <w:szCs w:val="16"/>
                <w:lang w:eastAsia="zh-CN" w:bidi="hi-IN"/>
              </w:rPr>
            </w:pPr>
            <w:r>
              <w:rPr>
                <w:rFonts w:ascii="Verdana" w:eastAsia="Noto Sans CJK SC Regular" w:hAnsi="Verdana" w:cs="Verdana"/>
                <w:bCs/>
                <w:kern w:val="1"/>
                <w:sz w:val="16"/>
                <w:szCs w:val="16"/>
                <w:lang w:eastAsia="zh-CN" w:bidi="hi-IN"/>
              </w:rPr>
              <w:t>O</w:t>
            </w:r>
            <w:r w:rsidRPr="00340395">
              <w:rPr>
                <w:rFonts w:ascii="Verdana" w:eastAsia="Noto Sans CJK SC Regular" w:hAnsi="Verdana" w:cs="Verdana"/>
                <w:bCs/>
                <w:kern w:val="1"/>
                <w:sz w:val="16"/>
                <w:szCs w:val="16"/>
                <w:lang w:eastAsia="zh-CN" w:bidi="hi-IN"/>
              </w:rPr>
              <w:t>uverture aux demandeurs d’emplois du quartier</w:t>
            </w:r>
          </w:p>
        </w:tc>
        <w:tc>
          <w:tcPr>
            <w:tcW w:w="2380" w:type="dxa"/>
            <w:tcBorders>
              <w:top w:val="single" w:sz="4" w:space="0" w:color="9CC2E5"/>
              <w:left w:val="single" w:sz="4" w:space="0" w:color="9CC2E5"/>
              <w:bottom w:val="single" w:sz="4" w:space="0" w:color="9CC2E5"/>
            </w:tcBorders>
            <w:shd w:val="clear" w:color="auto" w:fill="DEEAF6"/>
          </w:tcPr>
          <w:p w14:paraId="341CE4BD" w14:textId="77777777" w:rsidR="00E05A88" w:rsidRPr="00B34BEB" w:rsidRDefault="00E05A88" w:rsidP="00B34BEB">
            <w:pPr>
              <w:suppressAutoHyphens/>
              <w:snapToGrid w:val="0"/>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Détection et orientation des demandeurs d’emplois vers les filières d’avenir</w:t>
            </w:r>
          </w:p>
        </w:tc>
        <w:tc>
          <w:tcPr>
            <w:tcW w:w="2430" w:type="dxa"/>
            <w:tcBorders>
              <w:top w:val="single" w:sz="4" w:space="0" w:color="9CC2E5"/>
              <w:left w:val="single" w:sz="4" w:space="0" w:color="9CC2E5"/>
              <w:bottom w:val="single" w:sz="4" w:space="0" w:color="9CC2E5"/>
            </w:tcBorders>
            <w:shd w:val="clear" w:color="auto" w:fill="DEEAF6"/>
          </w:tcPr>
          <w:p w14:paraId="537FF688" w14:textId="77777777" w:rsidR="00E05A88" w:rsidRPr="00B34BEB" w:rsidRDefault="00E05A88" w:rsidP="00B34BEB">
            <w:pPr>
              <w:suppressAutoHyphens/>
              <w:snapToGrid w:val="0"/>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Accompagnement aux savoirs de base et chantiers participatifs sur certains projets</w:t>
            </w:r>
          </w:p>
        </w:tc>
        <w:tc>
          <w:tcPr>
            <w:tcW w:w="2850" w:type="dxa"/>
            <w:tcBorders>
              <w:top w:val="single" w:sz="4" w:space="0" w:color="9CC2E5"/>
              <w:left w:val="single" w:sz="4" w:space="0" w:color="9CC2E5"/>
              <w:bottom w:val="single" w:sz="4" w:space="0" w:color="9CC2E5"/>
              <w:right w:val="single" w:sz="4" w:space="0" w:color="9CC2E5"/>
            </w:tcBorders>
            <w:shd w:val="clear" w:color="auto" w:fill="DEEAF6"/>
          </w:tcPr>
          <w:p w14:paraId="6F21B15F" w14:textId="2393B631" w:rsidR="00E05A88" w:rsidRPr="00B34BEB" w:rsidRDefault="00E05A88" w:rsidP="00B34BEB">
            <w:pPr>
              <w:suppressAutoHyphens/>
              <w:snapToGrid w:val="0"/>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 xml:space="preserve">Création </w:t>
            </w:r>
            <w:r w:rsidR="00B34BEB" w:rsidRPr="00E05A88">
              <w:rPr>
                <w:rFonts w:ascii="Verdana" w:eastAsia="Noto Sans CJK SC Regular" w:hAnsi="Verdana" w:cs="Verdana"/>
                <w:kern w:val="1"/>
                <w:sz w:val="16"/>
                <w:szCs w:val="16"/>
                <w:lang w:eastAsia="zh-CN" w:bidi="hi-IN"/>
              </w:rPr>
              <w:t>d’une</w:t>
            </w:r>
            <w:r w:rsidRPr="00E05A88">
              <w:rPr>
                <w:rFonts w:ascii="Verdana" w:eastAsia="Noto Sans CJK SC Regular" w:hAnsi="Verdana" w:cs="Verdana"/>
                <w:kern w:val="1"/>
                <w:sz w:val="16"/>
                <w:szCs w:val="16"/>
                <w:lang w:eastAsia="zh-CN" w:bidi="hi-IN"/>
              </w:rPr>
              <w:t xml:space="preserve"> coopérative d’activités et d’emplois </w:t>
            </w:r>
            <w:proofErr w:type="spellStart"/>
            <w:r w:rsidRPr="00E05A88">
              <w:rPr>
                <w:rFonts w:ascii="Verdana" w:eastAsia="Noto Sans CJK SC Regular" w:hAnsi="Verdana" w:cs="Verdana"/>
                <w:kern w:val="1"/>
                <w:sz w:val="16"/>
                <w:szCs w:val="16"/>
                <w:lang w:eastAsia="zh-CN" w:bidi="hi-IN"/>
              </w:rPr>
              <w:t>insérante</w:t>
            </w:r>
            <w:proofErr w:type="spellEnd"/>
            <w:r w:rsidRPr="00E05A88">
              <w:rPr>
                <w:rFonts w:ascii="Verdana" w:eastAsia="Noto Sans CJK SC Regular" w:hAnsi="Verdana" w:cs="Verdana"/>
                <w:kern w:val="1"/>
                <w:sz w:val="16"/>
                <w:szCs w:val="16"/>
                <w:lang w:eastAsia="zh-CN" w:bidi="hi-IN"/>
              </w:rPr>
              <w:t xml:space="preserve"> pour les habitants du quartier</w:t>
            </w:r>
          </w:p>
        </w:tc>
      </w:tr>
      <w:tr w:rsidR="00E05A88" w:rsidRPr="00E05A88" w14:paraId="12B9AA19" w14:textId="77777777" w:rsidTr="00E05A88">
        <w:trPr>
          <w:trHeight w:val="618"/>
        </w:trPr>
        <w:tc>
          <w:tcPr>
            <w:tcW w:w="2500" w:type="dxa"/>
            <w:tcBorders>
              <w:top w:val="single" w:sz="4" w:space="0" w:color="9CC2E5"/>
              <w:left w:val="single" w:sz="4" w:space="0" w:color="9CC2E5"/>
              <w:bottom w:val="single" w:sz="4" w:space="0" w:color="9CC2E5"/>
            </w:tcBorders>
            <w:shd w:val="clear" w:color="auto" w:fill="auto"/>
          </w:tcPr>
          <w:p w14:paraId="2AEB9322" w14:textId="77777777" w:rsidR="00E05A88" w:rsidRPr="00B34BEB" w:rsidRDefault="00E05A88" w:rsidP="00B34BEB">
            <w:pPr>
              <w:suppressAutoHyphens/>
              <w:spacing w:before="57" w:after="0" w:line="240" w:lineRule="auto"/>
              <w:jc w:val="left"/>
              <w:rPr>
                <w:rFonts w:ascii="Liberation Serif" w:eastAsia="Noto Sans CJK SC Regular" w:hAnsi="Liberation Serif" w:cs="FreeSans"/>
                <w:b/>
                <w:kern w:val="1"/>
                <w:sz w:val="24"/>
                <w:szCs w:val="24"/>
                <w:lang w:eastAsia="zh-CN" w:bidi="hi-IN"/>
              </w:rPr>
            </w:pPr>
            <w:r w:rsidRPr="00B34BEB">
              <w:rPr>
                <w:rFonts w:ascii="Verdana" w:eastAsia="Noto Sans CJK SC Regular" w:hAnsi="Verdana" w:cs="Verdana"/>
                <w:b/>
                <w:bCs/>
                <w:kern w:val="1"/>
                <w:sz w:val="16"/>
                <w:szCs w:val="16"/>
                <w:lang w:eastAsia="zh-CN" w:bidi="hi-IN"/>
              </w:rPr>
              <w:t>Points de vigilance, risques</w:t>
            </w:r>
          </w:p>
        </w:tc>
        <w:tc>
          <w:tcPr>
            <w:tcW w:w="7660" w:type="dxa"/>
            <w:gridSpan w:val="3"/>
            <w:tcBorders>
              <w:top w:val="single" w:sz="4" w:space="0" w:color="9CC2E5"/>
              <w:left w:val="single" w:sz="4" w:space="0" w:color="9CC2E5"/>
              <w:bottom w:val="single" w:sz="4" w:space="0" w:color="9CC2E5"/>
              <w:right w:val="single" w:sz="4" w:space="0" w:color="9CC2E5"/>
            </w:tcBorders>
            <w:shd w:val="clear" w:color="auto" w:fill="auto"/>
          </w:tcPr>
          <w:p w14:paraId="2A785333"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assurer la continuité des dispositifs et une action à long terme au-delà des fluctuations de marché et des changements de politiques publiques</w:t>
            </w:r>
          </w:p>
          <w:p w14:paraId="651C88D1"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proposer des contreparties à ceux qui acceptent de se former : des marchés « réservés », des accompagnements...</w:t>
            </w:r>
          </w:p>
        </w:tc>
      </w:tr>
      <w:tr w:rsidR="00E05A88" w:rsidRPr="00E05A88" w14:paraId="060761A0" w14:textId="77777777" w:rsidTr="00E05A88">
        <w:trPr>
          <w:trHeight w:val="566"/>
        </w:trPr>
        <w:tc>
          <w:tcPr>
            <w:tcW w:w="2500" w:type="dxa"/>
            <w:tcBorders>
              <w:top w:val="single" w:sz="4" w:space="0" w:color="9CC2E5"/>
              <w:left w:val="single" w:sz="4" w:space="0" w:color="9CC2E5"/>
              <w:bottom w:val="single" w:sz="4" w:space="0" w:color="9CC2E5"/>
            </w:tcBorders>
            <w:shd w:val="clear" w:color="auto" w:fill="DEEAF6"/>
          </w:tcPr>
          <w:p w14:paraId="77BF3155" w14:textId="77777777" w:rsidR="00E05A88" w:rsidRPr="00B34BEB" w:rsidRDefault="00E05A88" w:rsidP="00B34BEB">
            <w:pPr>
              <w:suppressAutoHyphens/>
              <w:spacing w:before="57" w:after="0" w:line="240" w:lineRule="auto"/>
              <w:jc w:val="left"/>
              <w:rPr>
                <w:rFonts w:ascii="Liberation Serif" w:eastAsia="Noto Sans CJK SC Regular" w:hAnsi="Liberation Serif" w:cs="FreeSans"/>
                <w:b/>
                <w:kern w:val="1"/>
                <w:sz w:val="24"/>
                <w:szCs w:val="24"/>
                <w:lang w:eastAsia="zh-CN" w:bidi="hi-IN"/>
              </w:rPr>
            </w:pPr>
            <w:r w:rsidRPr="00B34BEB">
              <w:rPr>
                <w:rFonts w:ascii="Verdana" w:eastAsia="Noto Sans CJK SC Regular" w:hAnsi="Verdana" w:cs="Verdana"/>
                <w:b/>
                <w:bCs/>
                <w:kern w:val="1"/>
                <w:sz w:val="16"/>
                <w:szCs w:val="16"/>
                <w:lang w:eastAsia="zh-CN" w:bidi="hi-IN"/>
              </w:rPr>
              <w:t>Exemples, sources</w:t>
            </w:r>
          </w:p>
        </w:tc>
        <w:tc>
          <w:tcPr>
            <w:tcW w:w="7660" w:type="dxa"/>
            <w:gridSpan w:val="3"/>
            <w:tcBorders>
              <w:top w:val="single" w:sz="4" w:space="0" w:color="9CC2E5"/>
              <w:left w:val="single" w:sz="4" w:space="0" w:color="9CC2E5"/>
              <w:bottom w:val="single" w:sz="4" w:space="0" w:color="9CC2E5"/>
              <w:right w:val="single" w:sz="4" w:space="0" w:color="9CC2E5"/>
            </w:tcBorders>
            <w:shd w:val="clear" w:color="auto" w:fill="DEEAF6"/>
          </w:tcPr>
          <w:p w14:paraId="7CD4892E" w14:textId="33BCA033" w:rsidR="00E05A88" w:rsidRPr="00E05A88" w:rsidRDefault="00D23524" w:rsidP="00E05A88">
            <w:pPr>
              <w:suppressAutoHyphens/>
              <w:spacing w:before="57" w:after="57" w:line="240" w:lineRule="auto"/>
              <w:rPr>
                <w:rFonts w:ascii="Verdana" w:eastAsia="Noto Sans CJK SC Regular" w:hAnsi="Verdana" w:cs="Verdana"/>
                <w:kern w:val="1"/>
                <w:sz w:val="20"/>
                <w:szCs w:val="24"/>
                <w:lang w:eastAsia="zh-CN" w:bidi="hi-IN"/>
              </w:rPr>
            </w:pPr>
            <w:r>
              <w:rPr>
                <w:rFonts w:ascii="Verdana" w:eastAsia="Noto Sans CJK SC Regular" w:hAnsi="Verdana" w:cs="Verdana"/>
                <w:kern w:val="1"/>
                <w:sz w:val="16"/>
                <w:szCs w:val="16"/>
                <w:lang w:eastAsia="zh-CN" w:bidi="hi-IN"/>
              </w:rPr>
              <w:t>- F</w:t>
            </w:r>
            <w:r w:rsidR="00E05A88" w:rsidRPr="00E05A88">
              <w:rPr>
                <w:rFonts w:ascii="Verdana" w:eastAsia="Noto Sans CJK SC Regular" w:hAnsi="Verdana" w:cs="Verdana"/>
                <w:kern w:val="1"/>
                <w:sz w:val="16"/>
                <w:szCs w:val="16"/>
                <w:lang w:eastAsia="zh-CN" w:bidi="hi-IN"/>
              </w:rPr>
              <w:t>ormation par les pairs dans un espace test : ELEA à Mouscron (B)</w:t>
            </w:r>
          </w:p>
          <w:p w14:paraId="009F9AEF" w14:textId="77777777" w:rsidR="00E05A88" w:rsidRPr="00E05A88" w:rsidRDefault="00E05A88" w:rsidP="00E05A88">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Formation sur chantiers (CAPEB, Compagnons Villeneuve d’Ascq)</w:t>
            </w:r>
          </w:p>
        </w:tc>
      </w:tr>
    </w:tbl>
    <w:p w14:paraId="6438DD56" w14:textId="25F7E81F" w:rsidR="0015143C" w:rsidRDefault="0015143C" w:rsidP="00E05A88">
      <w:pPr>
        <w:suppressAutoHyphens/>
        <w:spacing w:after="0" w:line="240" w:lineRule="auto"/>
        <w:jc w:val="left"/>
        <w:rPr>
          <w:rFonts w:ascii="Liberation Serif" w:eastAsia="Noto Sans CJK SC Regular" w:hAnsi="Liberation Serif" w:cs="FreeSans"/>
          <w:kern w:val="1"/>
          <w:sz w:val="24"/>
          <w:szCs w:val="24"/>
          <w:lang w:eastAsia="zh-CN" w:bidi="hi-IN"/>
        </w:rPr>
      </w:pPr>
    </w:p>
    <w:p w14:paraId="3290C095" w14:textId="77777777" w:rsidR="0015143C" w:rsidRDefault="0015143C">
      <w:pPr>
        <w:spacing w:after="160"/>
        <w:jc w:val="left"/>
        <w:rPr>
          <w:rFonts w:ascii="Liberation Serif" w:eastAsia="Noto Sans CJK SC Regular" w:hAnsi="Liberation Serif" w:cs="FreeSans"/>
          <w:kern w:val="1"/>
          <w:sz w:val="24"/>
          <w:szCs w:val="24"/>
          <w:lang w:eastAsia="zh-CN" w:bidi="hi-IN"/>
        </w:rPr>
      </w:pPr>
      <w:r>
        <w:rPr>
          <w:rFonts w:ascii="Liberation Serif" w:eastAsia="Noto Sans CJK SC Regular" w:hAnsi="Liberation Serif" w:cs="FreeSans"/>
          <w:kern w:val="1"/>
          <w:sz w:val="24"/>
          <w:szCs w:val="24"/>
          <w:lang w:eastAsia="zh-CN" w:bidi="hi-IN"/>
        </w:rPr>
        <w:br w:type="page"/>
      </w:r>
    </w:p>
    <w:p w14:paraId="492B8771" w14:textId="77777777" w:rsidR="00E05A88" w:rsidRPr="00E05A88" w:rsidRDefault="00E05A88" w:rsidP="00E05A88">
      <w:pPr>
        <w:suppressAutoHyphens/>
        <w:spacing w:after="0" w:line="240" w:lineRule="auto"/>
        <w:jc w:val="left"/>
        <w:rPr>
          <w:rFonts w:ascii="Liberation Serif" w:eastAsia="Noto Sans CJK SC Regular" w:hAnsi="Liberation Serif" w:cs="FreeSans"/>
          <w:kern w:val="1"/>
          <w:sz w:val="24"/>
          <w:szCs w:val="24"/>
          <w:lang w:eastAsia="zh-CN" w:bidi="hi-IN"/>
        </w:rPr>
      </w:pPr>
    </w:p>
    <w:tbl>
      <w:tblPr>
        <w:tblW w:w="0" w:type="auto"/>
        <w:tblInd w:w="129" w:type="dxa"/>
        <w:tblLayout w:type="fixed"/>
        <w:tblLook w:val="0000" w:firstRow="0" w:lastRow="0" w:firstColumn="0" w:lastColumn="0" w:noHBand="0" w:noVBand="0"/>
      </w:tblPr>
      <w:tblGrid>
        <w:gridCol w:w="2500"/>
        <w:gridCol w:w="2044"/>
        <w:gridCol w:w="1786"/>
        <w:gridCol w:w="766"/>
        <w:gridCol w:w="3064"/>
      </w:tblGrid>
      <w:tr w:rsidR="00E05A88" w:rsidRPr="0015143C" w14:paraId="48C3F70E" w14:textId="77777777" w:rsidTr="00E05A88">
        <w:trPr>
          <w:trHeight w:val="618"/>
        </w:trPr>
        <w:tc>
          <w:tcPr>
            <w:tcW w:w="2500" w:type="dxa"/>
            <w:tcBorders>
              <w:top w:val="single" w:sz="4" w:space="0" w:color="5B9BD5"/>
              <w:left w:val="single" w:sz="4" w:space="0" w:color="5B9BD5"/>
              <w:bottom w:val="single" w:sz="4" w:space="0" w:color="5B9BD5"/>
            </w:tcBorders>
            <w:shd w:val="clear" w:color="auto" w:fill="5B9BD5"/>
          </w:tcPr>
          <w:p w14:paraId="59A84952" w14:textId="77777777" w:rsidR="00E05A88" w:rsidRPr="0015143C" w:rsidRDefault="00E05A88" w:rsidP="0015143C">
            <w:pPr>
              <w:spacing w:before="57" w:after="57" w:line="240" w:lineRule="auto"/>
              <w:jc w:val="left"/>
              <w:rPr>
                <w:rFonts w:ascii="Verdana" w:eastAsia="Calibri" w:hAnsi="Verdana" w:cs="Times New Roman"/>
                <w:b/>
                <w:bCs/>
                <w:color w:val="FFFFFF"/>
                <w:sz w:val="18"/>
                <w:szCs w:val="18"/>
              </w:rPr>
            </w:pPr>
            <w:r w:rsidRPr="0015143C">
              <w:rPr>
                <w:rFonts w:ascii="Verdana" w:eastAsia="Calibri" w:hAnsi="Verdana" w:cs="Times New Roman"/>
                <w:b/>
                <w:bCs/>
                <w:color w:val="FFFFFF"/>
                <w:sz w:val="18"/>
                <w:szCs w:val="18"/>
              </w:rPr>
              <w:t>Engagement, objectif </w:t>
            </w:r>
          </w:p>
        </w:tc>
        <w:tc>
          <w:tcPr>
            <w:tcW w:w="7660" w:type="dxa"/>
            <w:gridSpan w:val="4"/>
            <w:tcBorders>
              <w:top w:val="single" w:sz="4" w:space="0" w:color="5B9BD5"/>
              <w:left w:val="single" w:sz="4" w:space="0" w:color="5B9BD5"/>
              <w:bottom w:val="single" w:sz="4" w:space="0" w:color="5B9BD5"/>
              <w:right w:val="single" w:sz="4" w:space="0" w:color="5B9BD5"/>
            </w:tcBorders>
            <w:shd w:val="clear" w:color="auto" w:fill="5B9BD5"/>
            <w:vAlign w:val="center"/>
          </w:tcPr>
          <w:p w14:paraId="2811AA6E" w14:textId="1E3461D4" w:rsidR="00E05A88" w:rsidRPr="0015143C" w:rsidRDefault="00D23524" w:rsidP="0015143C">
            <w:pPr>
              <w:spacing w:before="57" w:after="57" w:line="240" w:lineRule="auto"/>
              <w:jc w:val="left"/>
              <w:rPr>
                <w:rFonts w:ascii="Verdana" w:eastAsia="Calibri" w:hAnsi="Verdana" w:cs="Times New Roman"/>
                <w:b/>
                <w:bCs/>
                <w:color w:val="FFFFFF"/>
                <w:sz w:val="18"/>
                <w:szCs w:val="18"/>
              </w:rPr>
            </w:pPr>
            <w:r w:rsidRPr="00D23524">
              <w:rPr>
                <w:rFonts w:ascii="Verdana" w:eastAsia="Calibri" w:hAnsi="Verdana" w:cs="Times New Roman"/>
                <w:b/>
                <w:bCs/>
                <w:color w:val="FFFFFF"/>
                <w:sz w:val="18"/>
                <w:szCs w:val="18"/>
              </w:rPr>
              <w:t>Favoriser l'émergence de lieux d’initiatives citoyennes d’insertion sociale et professionnelle (tiers lieux)</w:t>
            </w:r>
          </w:p>
        </w:tc>
      </w:tr>
      <w:tr w:rsidR="00002A3C" w:rsidRPr="00E05A88" w14:paraId="04C046B7" w14:textId="77777777" w:rsidTr="00002A3C">
        <w:trPr>
          <w:trHeight w:val="437"/>
        </w:trPr>
        <w:tc>
          <w:tcPr>
            <w:tcW w:w="2500" w:type="dxa"/>
            <w:vMerge w:val="restart"/>
            <w:tcBorders>
              <w:top w:val="single" w:sz="4" w:space="0" w:color="9CC2E5"/>
              <w:left w:val="single" w:sz="4" w:space="0" w:color="9CC2E5"/>
              <w:bottom w:val="single" w:sz="4" w:space="0" w:color="9CC2E5"/>
            </w:tcBorders>
            <w:shd w:val="clear" w:color="auto" w:fill="DEEAF6"/>
          </w:tcPr>
          <w:p w14:paraId="7BBFA53F" w14:textId="4F864CFF" w:rsidR="00002A3C" w:rsidRPr="00340395" w:rsidRDefault="00002A3C" w:rsidP="00002A3C">
            <w:pPr>
              <w:suppressAutoHyphens/>
              <w:spacing w:before="57" w:after="0" w:line="240" w:lineRule="auto"/>
              <w:jc w:val="left"/>
              <w:rPr>
                <w:rFonts w:ascii="Verdana" w:eastAsia="Noto Sans CJK SC Regular" w:hAnsi="Verdana" w:cs="Verdana"/>
                <w:b/>
                <w:bCs/>
                <w:kern w:val="1"/>
                <w:sz w:val="16"/>
                <w:szCs w:val="16"/>
                <w:lang w:eastAsia="zh-CN" w:bidi="hi-IN"/>
              </w:rPr>
            </w:pPr>
            <w:r w:rsidRPr="00340395">
              <w:rPr>
                <w:rFonts w:ascii="Verdana" w:eastAsia="Noto Sans CJK SC Regular" w:hAnsi="Verdana" w:cs="Verdana"/>
                <w:b/>
                <w:bCs/>
                <w:kern w:val="1"/>
                <w:sz w:val="16"/>
                <w:szCs w:val="16"/>
                <w:lang w:eastAsia="zh-CN" w:bidi="hi-IN"/>
              </w:rPr>
              <w:t>Enjeu global, bénéfices attendus, argumentaire</w:t>
            </w:r>
          </w:p>
        </w:tc>
        <w:tc>
          <w:tcPr>
            <w:tcW w:w="3830" w:type="dxa"/>
            <w:gridSpan w:val="2"/>
            <w:tcBorders>
              <w:top w:val="single" w:sz="4" w:space="0" w:color="9CC2E5"/>
              <w:left w:val="single" w:sz="4" w:space="0" w:color="9CC2E5"/>
              <w:bottom w:val="single" w:sz="4" w:space="0" w:color="9CC2E5"/>
            </w:tcBorders>
            <w:shd w:val="clear" w:color="auto" w:fill="DEEAF6"/>
            <w:vAlign w:val="center"/>
          </w:tcPr>
          <w:p w14:paraId="0EE296FB" w14:textId="00C49521" w:rsidR="00002A3C" w:rsidRDefault="00002A3C" w:rsidP="00002A3C">
            <w:pPr>
              <w:suppressAutoHyphens/>
              <w:snapToGrid w:val="0"/>
              <w:spacing w:before="57" w:after="57" w:line="240" w:lineRule="auto"/>
              <w:rPr>
                <w:rFonts w:ascii="Verdana" w:eastAsia="Noto Sans CJK SC Regular" w:hAnsi="Verdana" w:cs="Verdana"/>
                <w:noProof/>
                <w:kern w:val="1"/>
                <w:sz w:val="20"/>
                <w:szCs w:val="24"/>
                <w:lang w:eastAsia="fr-FR"/>
              </w:rPr>
            </w:pPr>
            <w:r w:rsidRPr="00E05A88">
              <w:rPr>
                <w:rFonts w:ascii="Verdana" w:eastAsia="Noto Sans CJK SC Regular" w:hAnsi="Verdana" w:cs="Verdana"/>
                <w:kern w:val="1"/>
                <w:sz w:val="16"/>
                <w:szCs w:val="16"/>
                <w:lang w:eastAsia="zh-CN" w:bidi="hi-IN"/>
              </w:rPr>
              <w:t>Enjeux Globaux</w:t>
            </w:r>
          </w:p>
        </w:tc>
        <w:tc>
          <w:tcPr>
            <w:tcW w:w="3830" w:type="dxa"/>
            <w:gridSpan w:val="2"/>
            <w:tcBorders>
              <w:top w:val="single" w:sz="4" w:space="0" w:color="9CC2E5"/>
              <w:left w:val="single" w:sz="4" w:space="0" w:color="9CC2E5"/>
              <w:bottom w:val="single" w:sz="4" w:space="0" w:color="9CC2E5"/>
              <w:right w:val="single" w:sz="4" w:space="0" w:color="9CC2E5"/>
            </w:tcBorders>
            <w:shd w:val="clear" w:color="auto" w:fill="DEEAF6"/>
            <w:vAlign w:val="center"/>
          </w:tcPr>
          <w:p w14:paraId="02334A91" w14:textId="1099D48E" w:rsidR="00002A3C" w:rsidRDefault="00002A3C" w:rsidP="00002A3C">
            <w:pPr>
              <w:suppressAutoHyphens/>
              <w:snapToGrid w:val="0"/>
              <w:spacing w:before="57" w:after="57" w:line="240" w:lineRule="auto"/>
              <w:rPr>
                <w:rFonts w:ascii="Verdana" w:eastAsia="Noto Sans CJK SC Regular" w:hAnsi="Verdana" w:cs="Verdana"/>
                <w:noProof/>
                <w:kern w:val="1"/>
                <w:sz w:val="20"/>
                <w:szCs w:val="24"/>
                <w:lang w:eastAsia="fr-FR"/>
              </w:rPr>
            </w:pPr>
            <w:r w:rsidRPr="00E05A88">
              <w:rPr>
                <w:rFonts w:ascii="Verdana" w:eastAsia="Noto Sans CJK SC Regular" w:hAnsi="Verdana" w:cs="Verdana"/>
                <w:kern w:val="1"/>
                <w:sz w:val="16"/>
                <w:szCs w:val="16"/>
                <w:lang w:eastAsia="zh-CN" w:bidi="hi-IN"/>
              </w:rPr>
              <w:t>Bénéfices attendus</w:t>
            </w:r>
          </w:p>
        </w:tc>
      </w:tr>
      <w:tr w:rsidR="00002A3C" w:rsidRPr="00E05A88" w14:paraId="2F138280" w14:textId="77777777" w:rsidTr="00002A3C">
        <w:trPr>
          <w:trHeight w:val="629"/>
        </w:trPr>
        <w:tc>
          <w:tcPr>
            <w:tcW w:w="2500" w:type="dxa"/>
            <w:vMerge/>
            <w:tcBorders>
              <w:left w:val="single" w:sz="4" w:space="0" w:color="9CC2E5"/>
              <w:bottom w:val="single" w:sz="4" w:space="0" w:color="9CC2E5"/>
            </w:tcBorders>
            <w:shd w:val="clear" w:color="auto" w:fill="DEEAF6"/>
          </w:tcPr>
          <w:p w14:paraId="220C2D9F" w14:textId="77777777" w:rsidR="00002A3C" w:rsidRPr="00340395" w:rsidRDefault="00002A3C" w:rsidP="00002A3C">
            <w:pPr>
              <w:suppressAutoHyphens/>
              <w:spacing w:before="57" w:after="0" w:line="240" w:lineRule="auto"/>
              <w:jc w:val="left"/>
              <w:rPr>
                <w:rFonts w:ascii="Verdana" w:eastAsia="Noto Sans CJK SC Regular" w:hAnsi="Verdana" w:cs="Verdana"/>
                <w:b/>
                <w:bCs/>
                <w:kern w:val="1"/>
                <w:sz w:val="16"/>
                <w:szCs w:val="16"/>
                <w:lang w:eastAsia="zh-CN" w:bidi="hi-IN"/>
              </w:rPr>
            </w:pPr>
          </w:p>
        </w:tc>
        <w:tc>
          <w:tcPr>
            <w:tcW w:w="3830" w:type="dxa"/>
            <w:gridSpan w:val="2"/>
            <w:tcBorders>
              <w:top w:val="single" w:sz="4" w:space="0" w:color="9CC2E5"/>
              <w:left w:val="single" w:sz="4" w:space="0" w:color="9CC2E5"/>
              <w:bottom w:val="single" w:sz="4" w:space="0" w:color="9CC2E5"/>
            </w:tcBorders>
            <w:shd w:val="clear" w:color="auto" w:fill="DEEAF6"/>
          </w:tcPr>
          <w:p w14:paraId="787BFC96" w14:textId="77777777" w:rsidR="00002A3C" w:rsidRPr="00E05A88" w:rsidRDefault="00002A3C" w:rsidP="00002A3C">
            <w:pPr>
              <w:suppressAutoHyphens/>
              <w:snapToGrid w:val="0"/>
              <w:spacing w:before="57" w:after="57" w:line="240" w:lineRule="auto"/>
              <w:jc w:val="left"/>
              <w:rPr>
                <w:rFonts w:ascii="Verdana" w:eastAsia="Noto Sans CJK SC Regular" w:hAnsi="Verdana" w:cs="Verdana"/>
                <w:kern w:val="1"/>
                <w:sz w:val="20"/>
                <w:szCs w:val="24"/>
                <w:lang w:eastAsia="zh-CN" w:bidi="hi-IN"/>
              </w:rPr>
            </w:pPr>
            <w:r>
              <w:rPr>
                <w:rFonts w:ascii="Verdana" w:eastAsia="Noto Sans CJK SC Regular" w:hAnsi="Verdana" w:cs="Verdana"/>
                <w:kern w:val="1"/>
                <w:sz w:val="16"/>
                <w:szCs w:val="16"/>
                <w:lang w:eastAsia="zh-CN" w:bidi="hi-IN"/>
              </w:rPr>
              <w:t>(</w:t>
            </w:r>
            <w:proofErr w:type="spellStart"/>
            <w:r>
              <w:rPr>
                <w:rFonts w:ascii="Verdana" w:eastAsia="Noto Sans CJK SC Regular" w:hAnsi="Verdana" w:cs="Verdana"/>
                <w:kern w:val="1"/>
                <w:sz w:val="16"/>
                <w:szCs w:val="16"/>
                <w:lang w:eastAsia="zh-CN" w:bidi="hi-IN"/>
              </w:rPr>
              <w:t>R</w:t>
            </w:r>
            <w:r w:rsidRPr="00E05A88">
              <w:rPr>
                <w:rFonts w:ascii="Verdana" w:eastAsia="Noto Sans CJK SC Regular" w:hAnsi="Verdana" w:cs="Verdana"/>
                <w:kern w:val="1"/>
                <w:sz w:val="16"/>
                <w:szCs w:val="16"/>
                <w:lang w:eastAsia="zh-CN" w:bidi="hi-IN"/>
              </w:rPr>
              <w:t>e</w:t>
            </w:r>
            <w:proofErr w:type="spellEnd"/>
            <w:proofErr w:type="gramStart"/>
            <w:r w:rsidRPr="00E05A88">
              <w:rPr>
                <w:rFonts w:ascii="Verdana" w:eastAsia="Noto Sans CJK SC Regular" w:hAnsi="Verdana" w:cs="Verdana"/>
                <w:kern w:val="1"/>
                <w:sz w:val="16"/>
                <w:szCs w:val="16"/>
                <w:lang w:eastAsia="zh-CN" w:bidi="hi-IN"/>
              </w:rPr>
              <w:t>)développer</w:t>
            </w:r>
            <w:proofErr w:type="gramEnd"/>
            <w:r w:rsidRPr="00E05A88">
              <w:rPr>
                <w:rFonts w:ascii="Verdana" w:eastAsia="Noto Sans CJK SC Regular" w:hAnsi="Verdana" w:cs="Verdana"/>
                <w:kern w:val="1"/>
                <w:sz w:val="16"/>
                <w:szCs w:val="16"/>
                <w:lang w:eastAsia="zh-CN" w:bidi="hi-IN"/>
              </w:rPr>
              <w:t xml:space="preserve"> le lien social, le vivre ensemble</w:t>
            </w:r>
          </w:p>
          <w:p w14:paraId="47960A41" w14:textId="77777777" w:rsidR="00002A3C" w:rsidRPr="00E05A88" w:rsidRDefault="00002A3C" w:rsidP="00002A3C">
            <w:pPr>
              <w:suppressAutoHyphens/>
              <w:snapToGrid w:val="0"/>
              <w:spacing w:before="57" w:after="57" w:line="240" w:lineRule="auto"/>
              <w:jc w:val="left"/>
              <w:rPr>
                <w:rFonts w:ascii="Verdana" w:eastAsia="Noto Sans CJK SC Regular" w:hAnsi="Verdana" w:cs="Verdana"/>
                <w:kern w:val="1"/>
                <w:sz w:val="20"/>
                <w:szCs w:val="24"/>
                <w:lang w:eastAsia="zh-CN" w:bidi="hi-IN"/>
              </w:rPr>
            </w:pPr>
            <w:r>
              <w:rPr>
                <w:rFonts w:ascii="Verdana" w:eastAsia="Noto Sans CJK SC Regular" w:hAnsi="Verdana" w:cs="Verdana"/>
                <w:kern w:val="1"/>
                <w:sz w:val="16"/>
                <w:szCs w:val="16"/>
                <w:lang w:eastAsia="zh-CN" w:bidi="hi-IN"/>
              </w:rPr>
              <w:t>D</w:t>
            </w:r>
            <w:r w:rsidRPr="00E05A88">
              <w:rPr>
                <w:rFonts w:ascii="Verdana" w:eastAsia="Noto Sans CJK SC Regular" w:hAnsi="Verdana" w:cs="Verdana"/>
                <w:kern w:val="1"/>
                <w:sz w:val="16"/>
                <w:szCs w:val="16"/>
                <w:lang w:eastAsia="zh-CN" w:bidi="hi-IN"/>
              </w:rPr>
              <w:t>évelopper des activités économiques dans les quartiers en renouvellement urbain</w:t>
            </w:r>
          </w:p>
          <w:p w14:paraId="4B8BE831" w14:textId="6214364E" w:rsidR="00002A3C" w:rsidRDefault="00002A3C" w:rsidP="00002A3C">
            <w:pPr>
              <w:suppressAutoHyphens/>
              <w:snapToGrid w:val="0"/>
              <w:spacing w:before="57" w:after="57" w:line="240" w:lineRule="auto"/>
              <w:rPr>
                <w:rFonts w:ascii="Verdana" w:eastAsia="Noto Sans CJK SC Regular" w:hAnsi="Verdana" w:cs="Verdana"/>
                <w:noProof/>
                <w:kern w:val="1"/>
                <w:sz w:val="20"/>
                <w:szCs w:val="24"/>
                <w:lang w:eastAsia="fr-FR"/>
              </w:rPr>
            </w:pPr>
            <w:r>
              <w:rPr>
                <w:rFonts w:ascii="Verdana" w:eastAsia="Noto Sans CJK SC Regular" w:hAnsi="Verdana" w:cs="Verdana"/>
                <w:kern w:val="1"/>
                <w:sz w:val="16"/>
                <w:szCs w:val="16"/>
                <w:lang w:eastAsia="zh-CN" w:bidi="hi-IN"/>
              </w:rPr>
              <w:t>M</w:t>
            </w:r>
            <w:r w:rsidRPr="00E05A88">
              <w:rPr>
                <w:rFonts w:ascii="Verdana" w:eastAsia="Noto Sans CJK SC Regular" w:hAnsi="Verdana" w:cs="Verdana"/>
                <w:kern w:val="1"/>
                <w:sz w:val="16"/>
                <w:szCs w:val="16"/>
                <w:lang w:eastAsia="zh-CN" w:bidi="hi-IN"/>
              </w:rPr>
              <w:t>utualisation de moyens, économie d’échelle et d’énergies</w:t>
            </w:r>
          </w:p>
        </w:tc>
        <w:tc>
          <w:tcPr>
            <w:tcW w:w="3830" w:type="dxa"/>
            <w:gridSpan w:val="2"/>
            <w:tcBorders>
              <w:top w:val="single" w:sz="4" w:space="0" w:color="9CC2E5"/>
              <w:left w:val="single" w:sz="4" w:space="0" w:color="9CC2E5"/>
              <w:bottom w:val="single" w:sz="4" w:space="0" w:color="9CC2E5"/>
              <w:right w:val="single" w:sz="4" w:space="0" w:color="9CC2E5"/>
            </w:tcBorders>
            <w:shd w:val="clear" w:color="auto" w:fill="DEEAF6"/>
          </w:tcPr>
          <w:p w14:paraId="3C742E3F" w14:textId="77777777" w:rsidR="00002A3C" w:rsidRPr="00340395" w:rsidRDefault="00002A3C" w:rsidP="00002A3C">
            <w:pPr>
              <w:suppressAutoHyphens/>
              <w:snapToGrid w:val="0"/>
              <w:spacing w:before="57" w:after="57" w:line="240" w:lineRule="auto"/>
              <w:jc w:val="left"/>
              <w:rPr>
                <w:rFonts w:ascii="Verdana" w:eastAsia="Noto Sans CJK SC Regular" w:hAnsi="Verdana" w:cs="Verdana"/>
                <w:kern w:val="1"/>
                <w:sz w:val="16"/>
                <w:szCs w:val="16"/>
                <w:lang w:eastAsia="zh-CN" w:bidi="hi-IN"/>
              </w:rPr>
            </w:pPr>
            <w:r>
              <w:rPr>
                <w:rFonts w:ascii="Verdana" w:eastAsia="Noto Sans CJK SC Regular" w:hAnsi="Verdana" w:cs="Verdana"/>
                <w:kern w:val="1"/>
                <w:sz w:val="16"/>
                <w:szCs w:val="16"/>
                <w:lang w:eastAsia="zh-CN" w:bidi="hi-IN"/>
              </w:rPr>
              <w:t>A</w:t>
            </w:r>
            <w:r w:rsidRPr="00E05A88">
              <w:rPr>
                <w:rFonts w:ascii="Verdana" w:eastAsia="Noto Sans CJK SC Regular" w:hAnsi="Verdana" w:cs="Verdana"/>
                <w:kern w:val="1"/>
                <w:sz w:val="16"/>
                <w:szCs w:val="16"/>
                <w:lang w:eastAsia="zh-CN" w:bidi="hi-IN"/>
              </w:rPr>
              <w:t>ccueil de porteurs de projets issus du quartier, accompagnement de leur projet, lutte contre l’isolement du porteur de projet</w:t>
            </w:r>
          </w:p>
          <w:p w14:paraId="501EED8B" w14:textId="77777777" w:rsidR="00002A3C" w:rsidRPr="00340395" w:rsidRDefault="00002A3C" w:rsidP="00002A3C">
            <w:pPr>
              <w:suppressAutoHyphens/>
              <w:snapToGrid w:val="0"/>
              <w:spacing w:before="57" w:after="57" w:line="240" w:lineRule="auto"/>
              <w:jc w:val="left"/>
              <w:rPr>
                <w:rFonts w:ascii="Verdana" w:eastAsia="Noto Sans CJK SC Regular" w:hAnsi="Verdana" w:cs="Verdana"/>
                <w:kern w:val="1"/>
                <w:sz w:val="16"/>
                <w:szCs w:val="16"/>
                <w:lang w:eastAsia="zh-CN" w:bidi="hi-IN"/>
              </w:rPr>
            </w:pPr>
            <w:r>
              <w:rPr>
                <w:rFonts w:ascii="Verdana" w:eastAsia="Noto Sans CJK SC Regular" w:hAnsi="Verdana" w:cs="Verdana"/>
                <w:kern w:val="1"/>
                <w:sz w:val="16"/>
                <w:szCs w:val="16"/>
                <w:lang w:eastAsia="zh-CN" w:bidi="hi-IN"/>
              </w:rPr>
              <w:t>M</w:t>
            </w:r>
            <w:r w:rsidRPr="00E05A88">
              <w:rPr>
                <w:rFonts w:ascii="Verdana" w:eastAsia="Noto Sans CJK SC Regular" w:hAnsi="Verdana" w:cs="Verdana"/>
                <w:kern w:val="1"/>
                <w:sz w:val="16"/>
                <w:szCs w:val="16"/>
                <w:lang w:eastAsia="zh-CN" w:bidi="hi-IN"/>
              </w:rPr>
              <w:t>utualisation et coopérations économiques facilitées entre les acteurs économiques et habitants du quartier</w:t>
            </w:r>
          </w:p>
          <w:p w14:paraId="483EDF90" w14:textId="67127E80" w:rsidR="00002A3C" w:rsidRDefault="00002A3C" w:rsidP="00002A3C">
            <w:pPr>
              <w:suppressAutoHyphens/>
              <w:snapToGrid w:val="0"/>
              <w:spacing w:before="57" w:after="57" w:line="240" w:lineRule="auto"/>
              <w:rPr>
                <w:rFonts w:ascii="Verdana" w:eastAsia="Noto Sans CJK SC Regular" w:hAnsi="Verdana" w:cs="Verdana"/>
                <w:noProof/>
                <w:kern w:val="1"/>
                <w:sz w:val="20"/>
                <w:szCs w:val="24"/>
                <w:lang w:eastAsia="fr-FR"/>
              </w:rPr>
            </w:pPr>
          </w:p>
        </w:tc>
      </w:tr>
      <w:tr w:rsidR="00002A3C" w:rsidRPr="00E05A88" w14:paraId="3EADF91A" w14:textId="77777777" w:rsidTr="00340395">
        <w:trPr>
          <w:trHeight w:val="629"/>
        </w:trPr>
        <w:tc>
          <w:tcPr>
            <w:tcW w:w="2500" w:type="dxa"/>
            <w:tcBorders>
              <w:top w:val="single" w:sz="4" w:space="0" w:color="9CC2E5"/>
              <w:left w:val="single" w:sz="4" w:space="0" w:color="9CC2E5"/>
              <w:bottom w:val="single" w:sz="4" w:space="0" w:color="9CC2E5"/>
            </w:tcBorders>
            <w:shd w:val="clear" w:color="auto" w:fill="DEEAF6"/>
          </w:tcPr>
          <w:p w14:paraId="7C89226F" w14:textId="77777777" w:rsidR="00002A3C" w:rsidRPr="00340395" w:rsidRDefault="00002A3C" w:rsidP="00002A3C">
            <w:pPr>
              <w:suppressAutoHyphens/>
              <w:spacing w:before="57" w:after="0" w:line="240" w:lineRule="auto"/>
              <w:jc w:val="left"/>
              <w:rPr>
                <w:rFonts w:ascii="Verdana" w:eastAsia="Noto Sans CJK SC Regular" w:hAnsi="Verdana" w:cs="Verdana"/>
                <w:b/>
                <w:bCs/>
                <w:kern w:val="1"/>
                <w:sz w:val="16"/>
                <w:szCs w:val="16"/>
                <w:lang w:eastAsia="zh-CN" w:bidi="hi-IN"/>
              </w:rPr>
            </w:pPr>
            <w:r w:rsidRPr="00340395">
              <w:rPr>
                <w:rFonts w:ascii="Verdana" w:eastAsia="Noto Sans CJK SC Regular" w:hAnsi="Verdana" w:cs="Verdana"/>
                <w:b/>
                <w:bCs/>
                <w:kern w:val="1"/>
                <w:sz w:val="16"/>
                <w:szCs w:val="16"/>
                <w:lang w:eastAsia="zh-CN" w:bidi="hi-IN"/>
              </w:rPr>
              <w:t>Lien avec les critères Rev3 (critères Rev3 et critères associés)</w:t>
            </w:r>
          </w:p>
        </w:tc>
        <w:tc>
          <w:tcPr>
            <w:tcW w:w="7660" w:type="dxa"/>
            <w:gridSpan w:val="4"/>
            <w:tcBorders>
              <w:top w:val="single" w:sz="4" w:space="0" w:color="9CC2E5"/>
              <w:left w:val="single" w:sz="4" w:space="0" w:color="9CC2E5"/>
              <w:bottom w:val="single" w:sz="4" w:space="0" w:color="9CC2E5"/>
              <w:right w:val="single" w:sz="4" w:space="0" w:color="9CC2E5"/>
            </w:tcBorders>
            <w:shd w:val="clear" w:color="auto" w:fill="DEEAF6"/>
            <w:vAlign w:val="center"/>
          </w:tcPr>
          <w:p w14:paraId="33FAFC4E" w14:textId="6C7DE644" w:rsidR="00002A3C" w:rsidRPr="00E05A88" w:rsidRDefault="00002A3C" w:rsidP="00002A3C">
            <w:pPr>
              <w:suppressAutoHyphens/>
              <w:snapToGrid w:val="0"/>
              <w:spacing w:before="57" w:after="57" w:line="240" w:lineRule="auto"/>
              <w:rPr>
                <w:rFonts w:ascii="Verdana" w:eastAsia="Noto Sans CJK SC Regular" w:hAnsi="Verdana" w:cs="Verdana"/>
                <w:kern w:val="1"/>
                <w:sz w:val="20"/>
                <w:szCs w:val="24"/>
                <w:lang w:eastAsia="zh-CN" w:bidi="hi-IN"/>
              </w:rPr>
            </w:pPr>
            <w:r>
              <w:rPr>
                <w:rFonts w:ascii="Verdana" w:eastAsia="Noto Sans CJK SC Regular" w:hAnsi="Verdana" w:cs="Verdana"/>
                <w:noProof/>
                <w:kern w:val="1"/>
                <w:sz w:val="20"/>
                <w:szCs w:val="24"/>
                <w:lang w:eastAsia="fr-FR"/>
              </w:rPr>
              <w:drawing>
                <wp:inline distT="0" distB="0" distL="0" distR="0" wp14:anchorId="1F9F8262" wp14:editId="510CA0B3">
                  <wp:extent cx="902335" cy="579120"/>
                  <wp:effectExtent l="0" t="0" r="0" b="0"/>
                  <wp:docPr id="461" name="Imag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2335" cy="579120"/>
                          </a:xfrm>
                          <a:prstGeom prst="rect">
                            <a:avLst/>
                          </a:prstGeom>
                          <a:noFill/>
                        </pic:spPr>
                      </pic:pic>
                    </a:graphicData>
                  </a:graphic>
                </wp:inline>
              </w:drawing>
            </w:r>
          </w:p>
        </w:tc>
      </w:tr>
      <w:tr w:rsidR="00002A3C" w:rsidRPr="00E05A88" w14:paraId="7B61C0DE" w14:textId="77777777" w:rsidTr="00E05A88">
        <w:trPr>
          <w:trHeight w:val="2040"/>
        </w:trPr>
        <w:tc>
          <w:tcPr>
            <w:tcW w:w="2500" w:type="dxa"/>
            <w:tcBorders>
              <w:top w:val="single" w:sz="4" w:space="0" w:color="9CC2E5"/>
              <w:left w:val="single" w:sz="4" w:space="0" w:color="9CC2E5"/>
              <w:bottom w:val="single" w:sz="4" w:space="0" w:color="9CC2E5"/>
            </w:tcBorders>
            <w:shd w:val="clear" w:color="auto" w:fill="auto"/>
          </w:tcPr>
          <w:p w14:paraId="333A4033" w14:textId="652A6B2B" w:rsidR="00002A3C" w:rsidRPr="00340395" w:rsidRDefault="00002A3C" w:rsidP="00002A3C">
            <w:pPr>
              <w:suppressAutoHyphens/>
              <w:spacing w:before="57" w:after="0" w:line="240" w:lineRule="auto"/>
              <w:jc w:val="left"/>
              <w:rPr>
                <w:rFonts w:ascii="Verdana" w:eastAsia="Noto Sans CJK SC Regular" w:hAnsi="Verdana" w:cs="Verdana"/>
                <w:b/>
                <w:bCs/>
                <w:kern w:val="1"/>
                <w:sz w:val="16"/>
                <w:szCs w:val="16"/>
                <w:lang w:eastAsia="zh-CN" w:bidi="hi-IN"/>
              </w:rPr>
            </w:pPr>
            <w:r w:rsidRPr="00340395">
              <w:rPr>
                <w:rFonts w:ascii="Verdana" w:eastAsia="Noto Sans CJK SC Regular" w:hAnsi="Verdana" w:cs="Verdana"/>
                <w:b/>
                <w:bCs/>
                <w:kern w:val="1"/>
                <w:sz w:val="16"/>
                <w:szCs w:val="16"/>
                <w:lang w:eastAsia="zh-CN" w:bidi="hi-IN"/>
              </w:rPr>
              <w:t>Acteurs pertinents (et spécifiques)</w:t>
            </w:r>
          </w:p>
        </w:tc>
        <w:tc>
          <w:tcPr>
            <w:tcW w:w="7660" w:type="dxa"/>
            <w:gridSpan w:val="4"/>
            <w:tcBorders>
              <w:top w:val="single" w:sz="4" w:space="0" w:color="9CC2E5"/>
              <w:left w:val="single" w:sz="4" w:space="0" w:color="9CC2E5"/>
              <w:bottom w:val="single" w:sz="4" w:space="0" w:color="9CC2E5"/>
              <w:right w:val="single" w:sz="4" w:space="0" w:color="9CC2E5"/>
            </w:tcBorders>
            <w:shd w:val="clear" w:color="auto" w:fill="auto"/>
          </w:tcPr>
          <w:p w14:paraId="5CBDB1A1" w14:textId="77777777" w:rsidR="00002A3C" w:rsidRPr="00E05A88" w:rsidRDefault="00002A3C" w:rsidP="00002A3C">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acteurs développant des tiers-lieux, collectif régional des Tiers-lieux (</w:t>
            </w:r>
            <w:proofErr w:type="spellStart"/>
            <w:r w:rsidRPr="00E05A88">
              <w:rPr>
                <w:rFonts w:ascii="Verdana" w:eastAsia="Noto Sans CJK SC Regular" w:hAnsi="Verdana" w:cs="Verdana"/>
                <w:kern w:val="1"/>
                <w:sz w:val="16"/>
                <w:szCs w:val="16"/>
                <w:lang w:eastAsia="zh-CN" w:bidi="hi-IN"/>
              </w:rPr>
              <w:t>ex:Catalyst</w:t>
            </w:r>
            <w:proofErr w:type="spellEnd"/>
            <w:r w:rsidRPr="00E05A88">
              <w:rPr>
                <w:rFonts w:ascii="Verdana" w:eastAsia="Noto Sans CJK SC Regular" w:hAnsi="Verdana" w:cs="Verdana"/>
                <w:kern w:val="1"/>
                <w:sz w:val="16"/>
                <w:szCs w:val="16"/>
                <w:lang w:eastAsia="zh-CN" w:bidi="hi-IN"/>
              </w:rPr>
              <w:t>)</w:t>
            </w:r>
          </w:p>
          <w:p w14:paraId="745443CE" w14:textId="77777777" w:rsidR="00002A3C" w:rsidRPr="00E05A88" w:rsidRDefault="00002A3C" w:rsidP="00002A3C">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porteurs de projet dans le quartier</w:t>
            </w:r>
          </w:p>
          <w:p w14:paraId="5FBA1944" w14:textId="77777777" w:rsidR="00002A3C" w:rsidRPr="00E05A88" w:rsidRDefault="00002A3C" w:rsidP="00002A3C">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xml:space="preserve">- acteurs de la détection des projets et du lien social : centres sociaux, associations locales, </w:t>
            </w:r>
            <w:proofErr w:type="spellStart"/>
            <w:r w:rsidRPr="00E05A88">
              <w:rPr>
                <w:rFonts w:ascii="Verdana" w:eastAsia="Noto Sans CJK SC Regular" w:hAnsi="Verdana" w:cs="Verdana"/>
                <w:kern w:val="1"/>
                <w:sz w:val="16"/>
                <w:szCs w:val="16"/>
                <w:lang w:eastAsia="zh-CN" w:bidi="hi-IN"/>
              </w:rPr>
              <w:t>Citélab</w:t>
            </w:r>
            <w:proofErr w:type="spellEnd"/>
            <w:r w:rsidRPr="00E05A88">
              <w:rPr>
                <w:rFonts w:ascii="Verdana" w:eastAsia="Noto Sans CJK SC Regular" w:hAnsi="Verdana" w:cs="Verdana"/>
                <w:kern w:val="1"/>
                <w:sz w:val="16"/>
                <w:szCs w:val="16"/>
                <w:lang w:eastAsia="zh-CN" w:bidi="hi-IN"/>
              </w:rPr>
              <w:t>, mission locale, maison de l’emploi, mairie de quartier…</w:t>
            </w:r>
          </w:p>
          <w:p w14:paraId="0168210B" w14:textId="77777777" w:rsidR="00002A3C" w:rsidRPr="00E05A88" w:rsidRDefault="00002A3C" w:rsidP="00002A3C">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habitants</w:t>
            </w:r>
          </w:p>
          <w:p w14:paraId="12C86696" w14:textId="77777777" w:rsidR="00002A3C" w:rsidRPr="00E05A88" w:rsidRDefault="00002A3C" w:rsidP="00002A3C">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aménageur : dans la définition de l’espace, son accueil dans le projet urbain et dans l’économie du bâtiment</w:t>
            </w:r>
          </w:p>
          <w:p w14:paraId="2D1435D4" w14:textId="77777777" w:rsidR="00002A3C" w:rsidRPr="00E05A88" w:rsidRDefault="00002A3C" w:rsidP="00002A3C">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commune : dans l’appui général à la démarche</w:t>
            </w:r>
          </w:p>
        </w:tc>
      </w:tr>
      <w:tr w:rsidR="00002A3C" w:rsidRPr="00E05A88" w14:paraId="67BB76EA" w14:textId="77777777" w:rsidTr="00E05A88">
        <w:trPr>
          <w:trHeight w:val="566"/>
        </w:trPr>
        <w:tc>
          <w:tcPr>
            <w:tcW w:w="2500" w:type="dxa"/>
            <w:tcBorders>
              <w:top w:val="single" w:sz="4" w:space="0" w:color="9CC2E5"/>
              <w:left w:val="single" w:sz="4" w:space="0" w:color="9CC2E5"/>
              <w:bottom w:val="single" w:sz="4" w:space="0" w:color="9CC2E5"/>
            </w:tcBorders>
            <w:shd w:val="clear" w:color="auto" w:fill="DEEAF6"/>
          </w:tcPr>
          <w:p w14:paraId="70310BB4" w14:textId="77777777" w:rsidR="00002A3C" w:rsidRPr="00340395" w:rsidRDefault="00002A3C" w:rsidP="00002A3C">
            <w:pPr>
              <w:suppressAutoHyphens/>
              <w:spacing w:before="57" w:after="0" w:line="240" w:lineRule="auto"/>
              <w:jc w:val="left"/>
              <w:rPr>
                <w:rFonts w:ascii="Verdana" w:eastAsia="Noto Sans CJK SC Regular" w:hAnsi="Verdana" w:cs="Verdana"/>
                <w:b/>
                <w:bCs/>
                <w:kern w:val="1"/>
                <w:sz w:val="16"/>
                <w:szCs w:val="16"/>
                <w:lang w:eastAsia="zh-CN" w:bidi="hi-IN"/>
              </w:rPr>
            </w:pPr>
            <w:r w:rsidRPr="00340395">
              <w:rPr>
                <w:rFonts w:ascii="Verdana" w:eastAsia="Noto Sans CJK SC Regular" w:hAnsi="Verdana" w:cs="Verdana"/>
                <w:b/>
                <w:bCs/>
                <w:kern w:val="1"/>
                <w:sz w:val="16"/>
                <w:szCs w:val="16"/>
                <w:lang w:eastAsia="zh-CN" w:bidi="hi-IN"/>
              </w:rPr>
              <w:t>Dimension citoyenne</w:t>
            </w:r>
          </w:p>
        </w:tc>
        <w:tc>
          <w:tcPr>
            <w:tcW w:w="7660" w:type="dxa"/>
            <w:gridSpan w:val="4"/>
            <w:tcBorders>
              <w:top w:val="single" w:sz="4" w:space="0" w:color="9CC2E5"/>
              <w:left w:val="single" w:sz="4" w:space="0" w:color="9CC2E5"/>
              <w:bottom w:val="single" w:sz="4" w:space="0" w:color="9CC2E5"/>
              <w:right w:val="single" w:sz="4" w:space="0" w:color="9CC2E5"/>
            </w:tcBorders>
            <w:shd w:val="clear" w:color="auto" w:fill="DEEAF6"/>
          </w:tcPr>
          <w:p w14:paraId="249AF526" w14:textId="77777777" w:rsidR="00002A3C" w:rsidRPr="00E05A88" w:rsidRDefault="00002A3C" w:rsidP="00002A3C">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Les habitants sont invités à participer à la définition des besoins d’un espace de rencontre/tiers-lieux et ensuite y participer sous diverses formes (coup de main, implication  dans les activités économiques, financement participatif...)</w:t>
            </w:r>
          </w:p>
        </w:tc>
      </w:tr>
      <w:tr w:rsidR="00002A3C" w:rsidRPr="00E05A88" w14:paraId="1A9A4AA2" w14:textId="77777777" w:rsidTr="00E05A88">
        <w:trPr>
          <w:trHeight w:val="618"/>
        </w:trPr>
        <w:tc>
          <w:tcPr>
            <w:tcW w:w="2500" w:type="dxa"/>
            <w:tcBorders>
              <w:top w:val="single" w:sz="4" w:space="0" w:color="9CC2E5"/>
              <w:left w:val="single" w:sz="4" w:space="0" w:color="9CC2E5"/>
              <w:bottom w:val="single" w:sz="4" w:space="0" w:color="9CC2E5"/>
            </w:tcBorders>
            <w:shd w:val="clear" w:color="auto" w:fill="auto"/>
          </w:tcPr>
          <w:p w14:paraId="1DCDCD1F" w14:textId="77777777" w:rsidR="00002A3C" w:rsidRPr="00340395" w:rsidRDefault="00002A3C" w:rsidP="00002A3C">
            <w:pPr>
              <w:suppressAutoHyphens/>
              <w:spacing w:before="57" w:after="0" w:line="240" w:lineRule="auto"/>
              <w:jc w:val="left"/>
              <w:rPr>
                <w:rFonts w:ascii="Verdana" w:eastAsia="Noto Sans CJK SC Regular" w:hAnsi="Verdana" w:cs="Verdana"/>
                <w:b/>
                <w:bCs/>
                <w:kern w:val="1"/>
                <w:sz w:val="16"/>
                <w:szCs w:val="16"/>
                <w:lang w:eastAsia="zh-CN" w:bidi="hi-IN"/>
              </w:rPr>
            </w:pPr>
            <w:r w:rsidRPr="00340395">
              <w:rPr>
                <w:rFonts w:ascii="Verdana" w:eastAsia="Noto Sans CJK SC Regular" w:hAnsi="Verdana" w:cs="Verdana"/>
                <w:b/>
                <w:bCs/>
                <w:kern w:val="1"/>
                <w:sz w:val="16"/>
                <w:szCs w:val="16"/>
                <w:lang w:eastAsia="zh-CN" w:bidi="hi-IN"/>
              </w:rPr>
              <w:t>Actions</w:t>
            </w:r>
          </w:p>
        </w:tc>
        <w:tc>
          <w:tcPr>
            <w:tcW w:w="7660" w:type="dxa"/>
            <w:gridSpan w:val="4"/>
            <w:tcBorders>
              <w:top w:val="single" w:sz="4" w:space="0" w:color="9CC2E5"/>
              <w:left w:val="single" w:sz="4" w:space="0" w:color="9CC2E5"/>
              <w:bottom w:val="single" w:sz="4" w:space="0" w:color="9CC2E5"/>
              <w:right w:val="single" w:sz="4" w:space="0" w:color="9CC2E5"/>
            </w:tcBorders>
            <w:shd w:val="clear" w:color="auto" w:fill="auto"/>
          </w:tcPr>
          <w:p w14:paraId="7B42D721" w14:textId="77777777" w:rsidR="00002A3C" w:rsidRPr="00E05A88" w:rsidRDefault="00002A3C" w:rsidP="00002A3C">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définir les besoins du quartier ou de la partie de quartier concerné : rencontre avec les riverains</w:t>
            </w:r>
          </w:p>
          <w:p w14:paraId="4E440805" w14:textId="03741284" w:rsidR="00002A3C" w:rsidRPr="00E05A88" w:rsidRDefault="00002A3C" w:rsidP="00002A3C">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réaliser un</w:t>
            </w:r>
            <w:r w:rsidR="00B44550">
              <w:rPr>
                <w:rFonts w:ascii="Verdana" w:eastAsia="Noto Sans CJK SC Regular" w:hAnsi="Verdana" w:cs="Verdana"/>
                <w:kern w:val="1"/>
                <w:sz w:val="16"/>
                <w:szCs w:val="16"/>
                <w:lang w:eastAsia="zh-CN" w:bidi="hi-IN"/>
              </w:rPr>
              <w:t>e</w:t>
            </w:r>
            <w:r w:rsidRPr="00E05A88">
              <w:rPr>
                <w:rFonts w:ascii="Verdana" w:eastAsia="Noto Sans CJK SC Regular" w:hAnsi="Verdana" w:cs="Verdana"/>
                <w:kern w:val="1"/>
                <w:sz w:val="16"/>
                <w:szCs w:val="16"/>
                <w:lang w:eastAsia="zh-CN" w:bidi="hi-IN"/>
              </w:rPr>
              <w:t xml:space="preserve"> étude de marché recueillant les besoins des acteurs économiques endogènes et exogènes.</w:t>
            </w:r>
          </w:p>
          <w:p w14:paraId="22F48B8C" w14:textId="77777777" w:rsidR="00002A3C" w:rsidRPr="00E05A88" w:rsidRDefault="00002A3C" w:rsidP="00002A3C">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définir un espace et un modèle économique hybride (marchand, redistribution, réciprocité-collaboratif)</w:t>
            </w:r>
          </w:p>
        </w:tc>
      </w:tr>
      <w:tr w:rsidR="00002A3C" w:rsidRPr="00E05A88" w14:paraId="720A25E8" w14:textId="77777777" w:rsidTr="00340395">
        <w:trPr>
          <w:trHeight w:val="1133"/>
        </w:trPr>
        <w:tc>
          <w:tcPr>
            <w:tcW w:w="2500" w:type="dxa"/>
            <w:tcBorders>
              <w:top w:val="single" w:sz="4" w:space="0" w:color="9CC2E5"/>
              <w:left w:val="single" w:sz="4" w:space="0" w:color="9CC2E5"/>
              <w:bottom w:val="single" w:sz="4" w:space="0" w:color="9CC2E5"/>
            </w:tcBorders>
            <w:shd w:val="clear" w:color="auto" w:fill="DEEAF6"/>
          </w:tcPr>
          <w:p w14:paraId="2C2DFB59" w14:textId="77777777" w:rsidR="00002A3C" w:rsidRPr="00340395" w:rsidRDefault="00002A3C" w:rsidP="00002A3C">
            <w:pPr>
              <w:suppressAutoHyphens/>
              <w:spacing w:before="57" w:after="0" w:line="240" w:lineRule="auto"/>
              <w:jc w:val="left"/>
              <w:rPr>
                <w:rFonts w:ascii="Verdana" w:eastAsia="Noto Sans CJK SC Regular" w:hAnsi="Verdana" w:cs="Verdana"/>
                <w:b/>
                <w:bCs/>
                <w:kern w:val="1"/>
                <w:sz w:val="16"/>
                <w:szCs w:val="16"/>
                <w:lang w:eastAsia="zh-CN" w:bidi="hi-IN"/>
              </w:rPr>
            </w:pPr>
            <w:r w:rsidRPr="00340395">
              <w:rPr>
                <w:rFonts w:ascii="Verdana" w:eastAsia="Noto Sans CJK SC Regular" w:hAnsi="Verdana" w:cs="Verdana"/>
                <w:b/>
                <w:bCs/>
                <w:kern w:val="1"/>
                <w:sz w:val="16"/>
                <w:szCs w:val="16"/>
                <w:lang w:eastAsia="zh-CN" w:bidi="hi-IN"/>
              </w:rPr>
              <w:t>Ressources, dispositifs, outils, accompagnement</w:t>
            </w:r>
          </w:p>
        </w:tc>
        <w:tc>
          <w:tcPr>
            <w:tcW w:w="7660" w:type="dxa"/>
            <w:gridSpan w:val="4"/>
            <w:tcBorders>
              <w:top w:val="single" w:sz="4" w:space="0" w:color="9CC2E5"/>
              <w:left w:val="single" w:sz="4" w:space="0" w:color="9CC2E5"/>
              <w:bottom w:val="single" w:sz="4" w:space="0" w:color="9CC2E5"/>
              <w:right w:val="single" w:sz="4" w:space="0" w:color="9CC2E5"/>
            </w:tcBorders>
            <w:shd w:val="clear" w:color="auto" w:fill="DEEAF6"/>
          </w:tcPr>
          <w:p w14:paraId="7B105EA5" w14:textId="77777777" w:rsidR="00002A3C" w:rsidRPr="00E05A88" w:rsidRDefault="00002A3C" w:rsidP="00002A3C">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xml:space="preserve">- Collectif des Tiers-lieux au sein du collectif régional </w:t>
            </w:r>
            <w:proofErr w:type="spellStart"/>
            <w:r w:rsidRPr="00E05A88">
              <w:rPr>
                <w:rFonts w:ascii="Verdana" w:eastAsia="Noto Sans CJK SC Regular" w:hAnsi="Verdana" w:cs="Verdana"/>
                <w:kern w:val="1"/>
                <w:sz w:val="16"/>
                <w:szCs w:val="16"/>
                <w:lang w:eastAsia="zh-CN" w:bidi="hi-IN"/>
              </w:rPr>
              <w:t>Catalyst</w:t>
            </w:r>
            <w:proofErr w:type="spellEnd"/>
            <w:r w:rsidRPr="00E05A88">
              <w:rPr>
                <w:rFonts w:ascii="Verdana" w:eastAsia="Noto Sans CJK SC Regular" w:hAnsi="Verdana" w:cs="Verdana"/>
                <w:kern w:val="1"/>
                <w:sz w:val="16"/>
                <w:szCs w:val="16"/>
                <w:lang w:eastAsia="zh-CN" w:bidi="hi-IN"/>
              </w:rPr>
              <w:t xml:space="preserve"> (coopérative régionale en prévision)</w:t>
            </w:r>
          </w:p>
          <w:p w14:paraId="3E0BCD90" w14:textId="1BBA8631" w:rsidR="00002A3C" w:rsidRPr="00E05A88" w:rsidRDefault="00002A3C" w:rsidP="00002A3C">
            <w:pPr>
              <w:suppressAutoHyphens/>
              <w:snapToGrid w:val="0"/>
              <w:spacing w:before="57" w:after="57" w:line="240" w:lineRule="auto"/>
              <w:rPr>
                <w:rFonts w:ascii="Verdana" w:eastAsia="Noto Sans CJK SC Regular" w:hAnsi="Verdana" w:cs="Verdana"/>
                <w:kern w:val="1"/>
                <w:sz w:val="20"/>
                <w:szCs w:val="24"/>
                <w:lang w:eastAsia="zh-CN" w:bidi="hi-IN"/>
              </w:rPr>
            </w:pPr>
            <w:r>
              <w:rPr>
                <w:rFonts w:ascii="Verdana" w:eastAsia="Noto Sans CJK SC Regular" w:hAnsi="Verdana" w:cs="Verdana"/>
                <w:kern w:val="1"/>
                <w:sz w:val="16"/>
                <w:szCs w:val="16"/>
                <w:lang w:eastAsia="zh-CN" w:bidi="hi-IN"/>
              </w:rPr>
              <w:t>- A</w:t>
            </w:r>
            <w:r w:rsidRPr="00E05A88">
              <w:rPr>
                <w:rFonts w:ascii="Verdana" w:eastAsia="Noto Sans CJK SC Regular" w:hAnsi="Verdana" w:cs="Verdana"/>
                <w:kern w:val="1"/>
                <w:sz w:val="16"/>
                <w:szCs w:val="16"/>
                <w:lang w:eastAsia="zh-CN" w:bidi="hi-IN"/>
              </w:rPr>
              <w:t>ppui de la Région aux tiers-lieux (innovation sociale)</w:t>
            </w:r>
          </w:p>
          <w:p w14:paraId="65D9DD42" w14:textId="77777777" w:rsidR="00002A3C" w:rsidRPr="00E05A88" w:rsidRDefault="00002A3C" w:rsidP="00002A3C">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Appel à projet permanent de la MEL sur les Tiers-lieux</w:t>
            </w:r>
          </w:p>
        </w:tc>
      </w:tr>
      <w:tr w:rsidR="00002A3C" w:rsidRPr="00E05A88" w14:paraId="3EEAA8E8" w14:textId="77777777" w:rsidTr="00C646BE">
        <w:trPr>
          <w:trHeight w:val="473"/>
        </w:trPr>
        <w:tc>
          <w:tcPr>
            <w:tcW w:w="2500" w:type="dxa"/>
            <w:tcBorders>
              <w:top w:val="single" w:sz="4" w:space="0" w:color="9CC2E5"/>
              <w:left w:val="single" w:sz="4" w:space="0" w:color="9CC2E5"/>
              <w:bottom w:val="single" w:sz="4" w:space="0" w:color="9CC2E5"/>
            </w:tcBorders>
            <w:shd w:val="clear" w:color="auto" w:fill="auto"/>
          </w:tcPr>
          <w:p w14:paraId="1830DA21" w14:textId="3827EE06" w:rsidR="00002A3C" w:rsidRPr="00340395" w:rsidRDefault="00002A3C" w:rsidP="00002A3C">
            <w:pPr>
              <w:suppressAutoHyphens/>
              <w:spacing w:before="57" w:after="0" w:line="240" w:lineRule="auto"/>
              <w:jc w:val="left"/>
              <w:rPr>
                <w:rFonts w:ascii="Verdana" w:eastAsia="Noto Sans CJK SC Regular" w:hAnsi="Verdana" w:cs="Verdana"/>
                <w:b/>
                <w:bCs/>
                <w:kern w:val="1"/>
                <w:sz w:val="16"/>
                <w:szCs w:val="16"/>
                <w:lang w:eastAsia="zh-CN" w:bidi="hi-IN"/>
              </w:rPr>
            </w:pPr>
            <w:r w:rsidRPr="00340395">
              <w:rPr>
                <w:rFonts w:ascii="Verdana" w:eastAsia="Noto Sans CJK SC Regular" w:hAnsi="Verdana" w:cs="Verdana"/>
                <w:b/>
                <w:bCs/>
                <w:kern w:val="1"/>
                <w:sz w:val="16"/>
                <w:szCs w:val="16"/>
                <w:lang w:eastAsia="zh-CN" w:bidi="hi-IN"/>
              </w:rPr>
              <w:t>Niveaux de performance (critères, les 3 niveaux)</w:t>
            </w:r>
          </w:p>
        </w:tc>
        <w:tc>
          <w:tcPr>
            <w:tcW w:w="2044" w:type="dxa"/>
            <w:tcBorders>
              <w:top w:val="single" w:sz="4" w:space="0" w:color="9CC2E5"/>
              <w:left w:val="single" w:sz="4" w:space="0" w:color="9CC2E5"/>
              <w:bottom w:val="single" w:sz="4" w:space="0" w:color="9CC2E5"/>
            </w:tcBorders>
            <w:shd w:val="clear" w:color="auto" w:fill="auto"/>
            <w:vAlign w:val="center"/>
          </w:tcPr>
          <w:p w14:paraId="252CD18C" w14:textId="77777777" w:rsidR="00002A3C" w:rsidRPr="00E05A88" w:rsidRDefault="00002A3C" w:rsidP="00002A3C">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w:t>
            </w:r>
          </w:p>
        </w:tc>
        <w:tc>
          <w:tcPr>
            <w:tcW w:w="2552" w:type="dxa"/>
            <w:gridSpan w:val="2"/>
            <w:tcBorders>
              <w:top w:val="single" w:sz="4" w:space="0" w:color="9CC2E5"/>
              <w:left w:val="single" w:sz="4" w:space="0" w:color="9CC2E5"/>
              <w:bottom w:val="single" w:sz="4" w:space="0" w:color="9CC2E5"/>
            </w:tcBorders>
            <w:shd w:val="clear" w:color="auto" w:fill="auto"/>
            <w:vAlign w:val="center"/>
          </w:tcPr>
          <w:p w14:paraId="436FAC1F" w14:textId="77777777" w:rsidR="00002A3C" w:rsidRPr="00E05A88" w:rsidRDefault="00002A3C" w:rsidP="00002A3C">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w:t>
            </w:r>
          </w:p>
        </w:tc>
        <w:tc>
          <w:tcPr>
            <w:tcW w:w="3064" w:type="dxa"/>
            <w:tcBorders>
              <w:top w:val="single" w:sz="4" w:space="0" w:color="9CC2E5"/>
              <w:left w:val="single" w:sz="4" w:space="0" w:color="9CC2E5"/>
              <w:bottom w:val="single" w:sz="4" w:space="0" w:color="9CC2E5"/>
              <w:right w:val="single" w:sz="4" w:space="0" w:color="9CC2E5"/>
            </w:tcBorders>
            <w:shd w:val="clear" w:color="auto" w:fill="auto"/>
            <w:vAlign w:val="center"/>
          </w:tcPr>
          <w:p w14:paraId="2E2AE6F2" w14:textId="77777777" w:rsidR="00002A3C" w:rsidRPr="00E05A88" w:rsidRDefault="00002A3C" w:rsidP="00002A3C">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w:t>
            </w:r>
          </w:p>
        </w:tc>
      </w:tr>
      <w:tr w:rsidR="00002A3C" w:rsidRPr="00E05A88" w14:paraId="71BEC43C" w14:textId="77777777" w:rsidTr="00C646BE">
        <w:trPr>
          <w:trHeight w:val="706"/>
        </w:trPr>
        <w:tc>
          <w:tcPr>
            <w:tcW w:w="2500" w:type="dxa"/>
            <w:tcBorders>
              <w:top w:val="single" w:sz="4" w:space="0" w:color="9CC2E5"/>
              <w:left w:val="single" w:sz="4" w:space="0" w:color="9CC2E5"/>
              <w:bottom w:val="single" w:sz="4" w:space="0" w:color="9CC2E5"/>
            </w:tcBorders>
            <w:shd w:val="clear" w:color="auto" w:fill="auto"/>
          </w:tcPr>
          <w:p w14:paraId="4B5EA1B3" w14:textId="47907901" w:rsidR="00002A3C" w:rsidRPr="00340395" w:rsidRDefault="00002A3C" w:rsidP="00002A3C">
            <w:pPr>
              <w:suppressAutoHyphens/>
              <w:spacing w:before="57" w:after="0" w:line="240" w:lineRule="auto"/>
              <w:jc w:val="left"/>
              <w:rPr>
                <w:rFonts w:ascii="Verdana" w:eastAsia="Noto Sans CJK SC Regular" w:hAnsi="Verdana" w:cs="Verdana"/>
                <w:bCs/>
                <w:kern w:val="1"/>
                <w:sz w:val="16"/>
                <w:szCs w:val="16"/>
                <w:lang w:eastAsia="zh-CN" w:bidi="hi-IN"/>
              </w:rPr>
            </w:pPr>
            <w:r>
              <w:rPr>
                <w:rFonts w:ascii="Verdana" w:eastAsia="Noto Sans CJK SC Regular" w:hAnsi="Verdana" w:cs="Verdana"/>
                <w:bCs/>
                <w:kern w:val="1"/>
                <w:sz w:val="16"/>
                <w:szCs w:val="16"/>
                <w:lang w:eastAsia="zh-CN" w:bidi="hi-IN"/>
              </w:rPr>
              <w:t>O</w:t>
            </w:r>
            <w:r w:rsidRPr="00340395">
              <w:rPr>
                <w:rFonts w:ascii="Verdana" w:eastAsia="Noto Sans CJK SC Regular" w:hAnsi="Verdana" w:cs="Verdana"/>
                <w:bCs/>
                <w:kern w:val="1"/>
                <w:sz w:val="16"/>
                <w:szCs w:val="16"/>
                <w:lang w:eastAsia="zh-CN" w:bidi="hi-IN"/>
              </w:rPr>
              <w:t>rigine du tiers lieu</w:t>
            </w:r>
          </w:p>
        </w:tc>
        <w:tc>
          <w:tcPr>
            <w:tcW w:w="2044" w:type="dxa"/>
            <w:tcBorders>
              <w:top w:val="single" w:sz="4" w:space="0" w:color="9CC2E5"/>
              <w:left w:val="single" w:sz="4" w:space="0" w:color="9CC2E5"/>
              <w:bottom w:val="single" w:sz="4" w:space="0" w:color="9CC2E5"/>
            </w:tcBorders>
            <w:shd w:val="clear" w:color="auto" w:fill="DEEAF6"/>
          </w:tcPr>
          <w:p w14:paraId="086E2C91" w14:textId="77777777" w:rsidR="00002A3C" w:rsidRPr="00340395" w:rsidRDefault="00002A3C" w:rsidP="00002A3C">
            <w:pPr>
              <w:suppressAutoHyphens/>
              <w:snapToGrid w:val="0"/>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Sous l’impulsion de la commune</w:t>
            </w:r>
          </w:p>
        </w:tc>
        <w:tc>
          <w:tcPr>
            <w:tcW w:w="2552" w:type="dxa"/>
            <w:gridSpan w:val="2"/>
            <w:tcBorders>
              <w:top w:val="single" w:sz="4" w:space="0" w:color="9CC2E5"/>
              <w:left w:val="single" w:sz="4" w:space="0" w:color="9CC2E5"/>
              <w:bottom w:val="single" w:sz="4" w:space="0" w:color="9CC2E5"/>
            </w:tcBorders>
            <w:shd w:val="clear" w:color="auto" w:fill="DEEAF6"/>
          </w:tcPr>
          <w:p w14:paraId="05B076AB" w14:textId="77777777" w:rsidR="00002A3C" w:rsidRPr="00340395" w:rsidRDefault="00002A3C" w:rsidP="00002A3C">
            <w:pPr>
              <w:suppressAutoHyphens/>
              <w:snapToGrid w:val="0"/>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Avec la participation d’acteurs économiques locaux</w:t>
            </w:r>
          </w:p>
        </w:tc>
        <w:tc>
          <w:tcPr>
            <w:tcW w:w="3064" w:type="dxa"/>
            <w:tcBorders>
              <w:top w:val="single" w:sz="4" w:space="0" w:color="9CC2E5"/>
              <w:left w:val="single" w:sz="4" w:space="0" w:color="9CC2E5"/>
              <w:bottom w:val="single" w:sz="4" w:space="0" w:color="9CC2E5"/>
              <w:right w:val="single" w:sz="4" w:space="0" w:color="9CC2E5"/>
            </w:tcBorders>
            <w:shd w:val="clear" w:color="auto" w:fill="DEEAF6"/>
          </w:tcPr>
          <w:p w14:paraId="5DC5363E" w14:textId="7AB01D62" w:rsidR="00002A3C" w:rsidRPr="00340395" w:rsidRDefault="00002A3C" w:rsidP="00002A3C">
            <w:pPr>
              <w:suppressAutoHyphens/>
              <w:spacing w:before="57" w:after="57" w:line="240" w:lineRule="auto"/>
              <w:jc w:val="left"/>
              <w:rPr>
                <w:rFonts w:ascii="Verdana" w:eastAsia="Noto Sans CJK SC Regular" w:hAnsi="Verdana" w:cs="Verdana"/>
                <w:kern w:val="1"/>
                <w:sz w:val="16"/>
                <w:szCs w:val="16"/>
                <w:lang w:eastAsia="zh-CN" w:bidi="hi-IN"/>
              </w:rPr>
            </w:pPr>
            <w:r>
              <w:rPr>
                <w:rFonts w:ascii="Verdana" w:eastAsia="Noto Sans CJK SC Regular" w:hAnsi="Verdana" w:cs="Verdana"/>
                <w:kern w:val="1"/>
                <w:sz w:val="16"/>
                <w:szCs w:val="16"/>
                <w:lang w:eastAsia="zh-CN" w:bidi="hi-IN"/>
              </w:rPr>
              <w:t>A</w:t>
            </w:r>
            <w:r w:rsidRPr="00E05A88">
              <w:rPr>
                <w:rFonts w:ascii="Verdana" w:eastAsia="Noto Sans CJK SC Regular" w:hAnsi="Verdana" w:cs="Verdana"/>
                <w:kern w:val="1"/>
                <w:sz w:val="16"/>
                <w:szCs w:val="16"/>
                <w:lang w:eastAsia="zh-CN" w:bidi="hi-IN"/>
              </w:rPr>
              <w:t>vec une multiplicité de parties prenantes dont des habitants</w:t>
            </w:r>
          </w:p>
        </w:tc>
      </w:tr>
      <w:tr w:rsidR="00002A3C" w:rsidRPr="00E05A88" w14:paraId="0F310A0B" w14:textId="77777777" w:rsidTr="00C646BE">
        <w:trPr>
          <w:trHeight w:val="825"/>
        </w:trPr>
        <w:tc>
          <w:tcPr>
            <w:tcW w:w="2500" w:type="dxa"/>
            <w:tcBorders>
              <w:top w:val="single" w:sz="4" w:space="0" w:color="9CC2E5"/>
              <w:left w:val="single" w:sz="4" w:space="0" w:color="9CC2E5"/>
              <w:bottom w:val="single" w:sz="4" w:space="0" w:color="9CC2E5"/>
            </w:tcBorders>
            <w:shd w:val="clear" w:color="auto" w:fill="auto"/>
          </w:tcPr>
          <w:p w14:paraId="3E7B1839" w14:textId="007A1C12" w:rsidR="00002A3C" w:rsidRPr="00340395" w:rsidRDefault="00002A3C" w:rsidP="00002A3C">
            <w:pPr>
              <w:suppressAutoHyphens/>
              <w:spacing w:before="57" w:after="0" w:line="240" w:lineRule="auto"/>
              <w:jc w:val="left"/>
              <w:rPr>
                <w:rFonts w:ascii="Verdana" w:eastAsia="Noto Sans CJK SC Regular" w:hAnsi="Verdana" w:cs="Verdana"/>
                <w:bCs/>
                <w:kern w:val="1"/>
                <w:sz w:val="16"/>
                <w:szCs w:val="16"/>
                <w:lang w:eastAsia="zh-CN" w:bidi="hi-IN"/>
              </w:rPr>
            </w:pPr>
            <w:r>
              <w:rPr>
                <w:rFonts w:ascii="Verdana" w:eastAsia="Noto Sans CJK SC Regular" w:hAnsi="Verdana" w:cs="Verdana"/>
                <w:bCs/>
                <w:kern w:val="1"/>
                <w:sz w:val="16"/>
                <w:szCs w:val="16"/>
                <w:lang w:eastAsia="zh-CN" w:bidi="hi-IN"/>
              </w:rPr>
              <w:t>E</w:t>
            </w:r>
            <w:r w:rsidRPr="00340395">
              <w:rPr>
                <w:rFonts w:ascii="Verdana" w:eastAsia="Noto Sans CJK SC Regular" w:hAnsi="Verdana" w:cs="Verdana"/>
                <w:bCs/>
                <w:kern w:val="1"/>
                <w:sz w:val="16"/>
                <w:szCs w:val="16"/>
                <w:lang w:eastAsia="zh-CN" w:bidi="hi-IN"/>
              </w:rPr>
              <w:t>quilibre entre les fonctions du tiers-lieu</w:t>
            </w:r>
          </w:p>
        </w:tc>
        <w:tc>
          <w:tcPr>
            <w:tcW w:w="2044" w:type="dxa"/>
            <w:tcBorders>
              <w:top w:val="single" w:sz="4" w:space="0" w:color="9CC2E5"/>
              <w:left w:val="single" w:sz="4" w:space="0" w:color="9CC2E5"/>
              <w:bottom w:val="single" w:sz="4" w:space="0" w:color="9CC2E5"/>
            </w:tcBorders>
            <w:shd w:val="clear" w:color="auto" w:fill="DEEAF6"/>
          </w:tcPr>
          <w:p w14:paraId="135D283D" w14:textId="77777777" w:rsidR="00002A3C" w:rsidRPr="00340395" w:rsidRDefault="00002A3C" w:rsidP="00002A3C">
            <w:pPr>
              <w:suppressAutoHyphens/>
              <w:snapToGrid w:val="0"/>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Tiers-lieux essentiellement « social »</w:t>
            </w:r>
          </w:p>
        </w:tc>
        <w:tc>
          <w:tcPr>
            <w:tcW w:w="2552" w:type="dxa"/>
            <w:gridSpan w:val="2"/>
            <w:tcBorders>
              <w:top w:val="single" w:sz="4" w:space="0" w:color="9CC2E5"/>
              <w:left w:val="single" w:sz="4" w:space="0" w:color="9CC2E5"/>
              <w:bottom w:val="single" w:sz="4" w:space="0" w:color="9CC2E5"/>
            </w:tcBorders>
            <w:shd w:val="clear" w:color="auto" w:fill="DEEAF6"/>
          </w:tcPr>
          <w:p w14:paraId="77DD645A" w14:textId="77777777" w:rsidR="00002A3C" w:rsidRPr="00340395" w:rsidRDefault="00002A3C" w:rsidP="00002A3C">
            <w:pPr>
              <w:suppressAutoHyphens/>
              <w:snapToGrid w:val="0"/>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Tiers-lieux incluant en plus, une dimension marchande</w:t>
            </w:r>
          </w:p>
        </w:tc>
        <w:tc>
          <w:tcPr>
            <w:tcW w:w="3064" w:type="dxa"/>
            <w:tcBorders>
              <w:top w:val="single" w:sz="4" w:space="0" w:color="9CC2E5"/>
              <w:left w:val="single" w:sz="4" w:space="0" w:color="9CC2E5"/>
              <w:bottom w:val="single" w:sz="4" w:space="0" w:color="9CC2E5"/>
              <w:right w:val="single" w:sz="4" w:space="0" w:color="9CC2E5"/>
            </w:tcBorders>
            <w:shd w:val="clear" w:color="auto" w:fill="DEEAF6"/>
          </w:tcPr>
          <w:p w14:paraId="035FD9BE" w14:textId="77777777" w:rsidR="00002A3C" w:rsidRPr="00340395" w:rsidRDefault="00002A3C" w:rsidP="00002A3C">
            <w:pPr>
              <w:suppressAutoHyphens/>
              <w:snapToGrid w:val="0"/>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Tiers-lieux équilibré avec, en plus, une démarche collaborative et un accompagnement des parties prenantes à la coopération</w:t>
            </w:r>
          </w:p>
        </w:tc>
      </w:tr>
      <w:tr w:rsidR="00002A3C" w:rsidRPr="00E05A88" w14:paraId="0F91BF5B" w14:textId="77777777" w:rsidTr="00C646BE">
        <w:trPr>
          <w:trHeight w:val="733"/>
        </w:trPr>
        <w:tc>
          <w:tcPr>
            <w:tcW w:w="2500" w:type="dxa"/>
            <w:tcBorders>
              <w:top w:val="single" w:sz="4" w:space="0" w:color="9CC2E5"/>
              <w:left w:val="single" w:sz="4" w:space="0" w:color="9CC2E5"/>
              <w:bottom w:val="single" w:sz="4" w:space="0" w:color="9CC2E5"/>
            </w:tcBorders>
            <w:shd w:val="clear" w:color="auto" w:fill="auto"/>
          </w:tcPr>
          <w:p w14:paraId="675B0E6D" w14:textId="7B19F5EE" w:rsidR="00002A3C" w:rsidRPr="00340395" w:rsidRDefault="00002A3C" w:rsidP="00002A3C">
            <w:pPr>
              <w:suppressAutoHyphens/>
              <w:spacing w:before="57" w:after="0" w:line="240" w:lineRule="auto"/>
              <w:jc w:val="left"/>
              <w:rPr>
                <w:rFonts w:ascii="Verdana" w:eastAsia="Noto Sans CJK SC Regular" w:hAnsi="Verdana" w:cs="Verdana"/>
                <w:bCs/>
                <w:kern w:val="1"/>
                <w:sz w:val="16"/>
                <w:szCs w:val="16"/>
                <w:lang w:eastAsia="zh-CN" w:bidi="hi-IN"/>
              </w:rPr>
            </w:pPr>
            <w:r w:rsidRPr="00340395">
              <w:rPr>
                <w:rFonts w:ascii="Verdana" w:eastAsia="Noto Sans CJK SC Regular" w:hAnsi="Verdana" w:cs="Verdana"/>
                <w:bCs/>
                <w:kern w:val="1"/>
                <w:sz w:val="16"/>
                <w:szCs w:val="16"/>
                <w:lang w:eastAsia="zh-CN" w:bidi="hi-IN"/>
              </w:rPr>
              <w:t>Performance environnementale</w:t>
            </w:r>
          </w:p>
        </w:tc>
        <w:tc>
          <w:tcPr>
            <w:tcW w:w="2044" w:type="dxa"/>
            <w:tcBorders>
              <w:top w:val="single" w:sz="4" w:space="0" w:color="9CC2E5"/>
              <w:left w:val="single" w:sz="4" w:space="0" w:color="9CC2E5"/>
              <w:bottom w:val="single" w:sz="4" w:space="0" w:color="9CC2E5"/>
            </w:tcBorders>
            <w:shd w:val="clear" w:color="auto" w:fill="DEEAF6"/>
          </w:tcPr>
          <w:p w14:paraId="2B4561E9" w14:textId="77777777" w:rsidR="00002A3C" w:rsidRPr="00340395" w:rsidRDefault="00002A3C" w:rsidP="00002A3C">
            <w:pPr>
              <w:suppressAutoHyphens/>
              <w:snapToGrid w:val="0"/>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Dans un bâtiment BBC</w:t>
            </w:r>
          </w:p>
        </w:tc>
        <w:tc>
          <w:tcPr>
            <w:tcW w:w="2552" w:type="dxa"/>
            <w:gridSpan w:val="2"/>
            <w:tcBorders>
              <w:top w:val="single" w:sz="4" w:space="0" w:color="9CC2E5"/>
              <w:left w:val="single" w:sz="4" w:space="0" w:color="9CC2E5"/>
              <w:bottom w:val="single" w:sz="4" w:space="0" w:color="9CC2E5"/>
            </w:tcBorders>
            <w:shd w:val="clear" w:color="auto" w:fill="DEEAF6"/>
          </w:tcPr>
          <w:p w14:paraId="1FC9FA38" w14:textId="77777777" w:rsidR="00002A3C" w:rsidRPr="00340395" w:rsidRDefault="00002A3C" w:rsidP="00002A3C">
            <w:pPr>
              <w:suppressAutoHyphens/>
              <w:snapToGrid w:val="0"/>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Dans un bâtiment conçu pour les mutualisations</w:t>
            </w:r>
          </w:p>
        </w:tc>
        <w:tc>
          <w:tcPr>
            <w:tcW w:w="3064" w:type="dxa"/>
            <w:tcBorders>
              <w:top w:val="single" w:sz="4" w:space="0" w:color="9CC2E5"/>
              <w:left w:val="single" w:sz="4" w:space="0" w:color="9CC2E5"/>
              <w:bottom w:val="single" w:sz="4" w:space="0" w:color="9CC2E5"/>
              <w:right w:val="single" w:sz="4" w:space="0" w:color="9CC2E5"/>
            </w:tcBorders>
            <w:shd w:val="clear" w:color="auto" w:fill="DEEAF6"/>
          </w:tcPr>
          <w:p w14:paraId="2D5E23D7" w14:textId="692FE796" w:rsidR="00002A3C" w:rsidRPr="00E05A88" w:rsidRDefault="00002A3C" w:rsidP="00002A3C">
            <w:pPr>
              <w:suppressAutoHyphens/>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Dans un bâtiment BEPOS E+C- avec une logique d’Economie de la Fonctionnalité et de la Coopération</w:t>
            </w:r>
          </w:p>
        </w:tc>
      </w:tr>
      <w:tr w:rsidR="00002A3C" w:rsidRPr="00E05A88" w14:paraId="75070B09" w14:textId="77777777" w:rsidTr="00E05A88">
        <w:trPr>
          <w:trHeight w:val="618"/>
        </w:trPr>
        <w:tc>
          <w:tcPr>
            <w:tcW w:w="2500" w:type="dxa"/>
            <w:tcBorders>
              <w:top w:val="single" w:sz="4" w:space="0" w:color="9CC2E5"/>
              <w:left w:val="single" w:sz="4" w:space="0" w:color="9CC2E5"/>
              <w:bottom w:val="single" w:sz="4" w:space="0" w:color="9CC2E5"/>
            </w:tcBorders>
            <w:shd w:val="clear" w:color="auto" w:fill="auto"/>
          </w:tcPr>
          <w:p w14:paraId="6566CE23" w14:textId="77777777" w:rsidR="00002A3C" w:rsidRPr="00340395" w:rsidRDefault="00002A3C" w:rsidP="00002A3C">
            <w:pPr>
              <w:suppressAutoHyphens/>
              <w:spacing w:before="57" w:after="0" w:line="240" w:lineRule="auto"/>
              <w:jc w:val="left"/>
              <w:rPr>
                <w:rFonts w:ascii="Verdana" w:eastAsia="Noto Sans CJK SC Regular" w:hAnsi="Verdana" w:cs="Verdana"/>
                <w:b/>
                <w:bCs/>
                <w:kern w:val="1"/>
                <w:sz w:val="16"/>
                <w:szCs w:val="16"/>
                <w:lang w:eastAsia="zh-CN" w:bidi="hi-IN"/>
              </w:rPr>
            </w:pPr>
            <w:r w:rsidRPr="00340395">
              <w:rPr>
                <w:rFonts w:ascii="Verdana" w:eastAsia="Noto Sans CJK SC Regular" w:hAnsi="Verdana" w:cs="Verdana"/>
                <w:b/>
                <w:bCs/>
                <w:kern w:val="1"/>
                <w:sz w:val="16"/>
                <w:szCs w:val="16"/>
                <w:lang w:eastAsia="zh-CN" w:bidi="hi-IN"/>
              </w:rPr>
              <w:t>Points de vigilance, risques</w:t>
            </w:r>
          </w:p>
        </w:tc>
        <w:tc>
          <w:tcPr>
            <w:tcW w:w="7660" w:type="dxa"/>
            <w:gridSpan w:val="4"/>
            <w:tcBorders>
              <w:top w:val="single" w:sz="4" w:space="0" w:color="9CC2E5"/>
              <w:left w:val="single" w:sz="4" w:space="0" w:color="9CC2E5"/>
              <w:bottom w:val="single" w:sz="4" w:space="0" w:color="9CC2E5"/>
              <w:right w:val="single" w:sz="4" w:space="0" w:color="9CC2E5"/>
            </w:tcBorders>
            <w:shd w:val="clear" w:color="auto" w:fill="auto"/>
          </w:tcPr>
          <w:p w14:paraId="33FF0AE1" w14:textId="10CFAFF8" w:rsidR="00002A3C" w:rsidRPr="00E05A88" w:rsidRDefault="00002A3C" w:rsidP="00002A3C">
            <w:pPr>
              <w:suppressAutoHyphens/>
              <w:spacing w:before="57" w:after="57" w:line="240" w:lineRule="auto"/>
              <w:rPr>
                <w:rFonts w:ascii="Verdana" w:eastAsia="Noto Sans CJK SC Regular" w:hAnsi="Verdana" w:cs="Verdana"/>
                <w:kern w:val="1"/>
                <w:sz w:val="20"/>
                <w:szCs w:val="24"/>
                <w:lang w:eastAsia="zh-CN" w:bidi="hi-IN"/>
              </w:rPr>
            </w:pPr>
            <w:r>
              <w:rPr>
                <w:rFonts w:ascii="Verdana" w:eastAsia="Noto Sans CJK SC Regular" w:hAnsi="Verdana" w:cs="Verdana"/>
                <w:kern w:val="1"/>
                <w:sz w:val="16"/>
                <w:szCs w:val="16"/>
                <w:lang w:eastAsia="zh-CN" w:bidi="hi-IN"/>
              </w:rPr>
              <w:t>A</w:t>
            </w:r>
            <w:r w:rsidRPr="00E05A88">
              <w:rPr>
                <w:rFonts w:ascii="Verdana" w:eastAsia="Noto Sans CJK SC Regular" w:hAnsi="Verdana" w:cs="Verdana"/>
                <w:kern w:val="1"/>
                <w:sz w:val="16"/>
                <w:szCs w:val="16"/>
                <w:lang w:eastAsia="zh-CN" w:bidi="hi-IN"/>
              </w:rPr>
              <w:t>ttention aux franchises ou aux projets à visée essentiellement lucrative qui ne disposent pas d’une communauté de parties prenantes locales.</w:t>
            </w:r>
          </w:p>
          <w:p w14:paraId="5A511E5F" w14:textId="7E0BE348" w:rsidR="00002A3C" w:rsidRPr="00E05A88" w:rsidRDefault="00002A3C" w:rsidP="00002A3C">
            <w:pPr>
              <w:suppressAutoHyphens/>
              <w:spacing w:before="57" w:after="57" w:line="240" w:lineRule="auto"/>
              <w:rPr>
                <w:rFonts w:ascii="Verdana" w:eastAsia="Noto Sans CJK SC Regular" w:hAnsi="Verdana" w:cs="Verdana"/>
                <w:kern w:val="1"/>
                <w:sz w:val="20"/>
                <w:szCs w:val="24"/>
                <w:lang w:eastAsia="zh-CN" w:bidi="hi-IN"/>
              </w:rPr>
            </w:pPr>
            <w:r>
              <w:rPr>
                <w:rFonts w:ascii="Verdana" w:eastAsia="Noto Sans CJK SC Regular" w:hAnsi="Verdana" w:cs="Verdana"/>
                <w:kern w:val="1"/>
                <w:sz w:val="16"/>
                <w:szCs w:val="16"/>
                <w:lang w:eastAsia="zh-CN" w:bidi="hi-IN"/>
              </w:rPr>
              <w:t>A</w:t>
            </w:r>
            <w:r w:rsidRPr="00E05A88">
              <w:rPr>
                <w:rFonts w:ascii="Verdana" w:eastAsia="Noto Sans CJK SC Regular" w:hAnsi="Verdana" w:cs="Verdana"/>
                <w:kern w:val="1"/>
                <w:sz w:val="16"/>
                <w:szCs w:val="16"/>
                <w:lang w:eastAsia="zh-CN" w:bidi="hi-IN"/>
              </w:rPr>
              <w:t>ttention aux projets plaqués, descendants</w:t>
            </w:r>
          </w:p>
        </w:tc>
      </w:tr>
      <w:tr w:rsidR="00002A3C" w:rsidRPr="00E05A88" w14:paraId="2A358665" w14:textId="77777777" w:rsidTr="00E05A88">
        <w:trPr>
          <w:trHeight w:val="566"/>
        </w:trPr>
        <w:tc>
          <w:tcPr>
            <w:tcW w:w="2500" w:type="dxa"/>
            <w:tcBorders>
              <w:top w:val="single" w:sz="4" w:space="0" w:color="9CC2E5"/>
              <w:left w:val="single" w:sz="4" w:space="0" w:color="9CC2E5"/>
              <w:bottom w:val="single" w:sz="4" w:space="0" w:color="9CC2E5"/>
            </w:tcBorders>
            <w:shd w:val="clear" w:color="auto" w:fill="DEEAF6"/>
          </w:tcPr>
          <w:p w14:paraId="2A3F4105" w14:textId="77777777" w:rsidR="00002A3C" w:rsidRPr="00340395" w:rsidRDefault="00002A3C" w:rsidP="00002A3C">
            <w:pPr>
              <w:suppressAutoHyphens/>
              <w:spacing w:before="57" w:after="0" w:line="240" w:lineRule="auto"/>
              <w:jc w:val="left"/>
              <w:rPr>
                <w:rFonts w:ascii="Verdana" w:eastAsia="Noto Sans CJK SC Regular" w:hAnsi="Verdana" w:cs="Verdana"/>
                <w:b/>
                <w:bCs/>
                <w:kern w:val="1"/>
                <w:sz w:val="16"/>
                <w:szCs w:val="16"/>
                <w:lang w:eastAsia="zh-CN" w:bidi="hi-IN"/>
              </w:rPr>
            </w:pPr>
            <w:r w:rsidRPr="00340395">
              <w:rPr>
                <w:rFonts w:ascii="Verdana" w:eastAsia="Noto Sans CJK SC Regular" w:hAnsi="Verdana" w:cs="Verdana"/>
                <w:b/>
                <w:bCs/>
                <w:kern w:val="1"/>
                <w:sz w:val="16"/>
                <w:szCs w:val="16"/>
                <w:lang w:eastAsia="zh-CN" w:bidi="hi-IN"/>
              </w:rPr>
              <w:t>Exemples, sources</w:t>
            </w:r>
          </w:p>
        </w:tc>
        <w:tc>
          <w:tcPr>
            <w:tcW w:w="7660" w:type="dxa"/>
            <w:gridSpan w:val="4"/>
            <w:tcBorders>
              <w:top w:val="single" w:sz="4" w:space="0" w:color="9CC2E5"/>
              <w:left w:val="single" w:sz="4" w:space="0" w:color="9CC2E5"/>
              <w:bottom w:val="single" w:sz="4" w:space="0" w:color="9CC2E5"/>
              <w:right w:val="single" w:sz="4" w:space="0" w:color="9CC2E5"/>
            </w:tcBorders>
            <w:shd w:val="clear" w:color="auto" w:fill="DEEAF6"/>
          </w:tcPr>
          <w:p w14:paraId="57AE3442" w14:textId="16F7135E" w:rsidR="00002A3C" w:rsidRPr="00E05A88" w:rsidRDefault="00002A3C" w:rsidP="00002A3C">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xml:space="preserve">Tiers-lieux Fives </w:t>
            </w:r>
            <w:proofErr w:type="spellStart"/>
            <w:r w:rsidRPr="00E05A88">
              <w:rPr>
                <w:rFonts w:ascii="Verdana" w:eastAsia="Noto Sans CJK SC Regular" w:hAnsi="Verdana" w:cs="Verdana"/>
                <w:kern w:val="1"/>
                <w:sz w:val="16"/>
                <w:szCs w:val="16"/>
                <w:lang w:eastAsia="zh-CN" w:bidi="hi-IN"/>
              </w:rPr>
              <w:t>Cail</w:t>
            </w:r>
            <w:proofErr w:type="spellEnd"/>
            <w:r w:rsidRPr="00E05A88">
              <w:rPr>
                <w:rFonts w:ascii="Verdana" w:eastAsia="Noto Sans CJK SC Regular" w:hAnsi="Verdana" w:cs="Verdana"/>
                <w:kern w:val="1"/>
                <w:sz w:val="16"/>
                <w:szCs w:val="16"/>
                <w:lang w:eastAsia="zh-CN" w:bidi="hi-IN"/>
              </w:rPr>
              <w:t xml:space="preserve"> </w:t>
            </w:r>
            <w:proofErr w:type="spellStart"/>
            <w:r w:rsidRPr="00E05A88">
              <w:rPr>
                <w:rFonts w:ascii="Verdana" w:eastAsia="Noto Sans CJK SC Regular" w:hAnsi="Verdana" w:cs="Verdana"/>
                <w:kern w:val="1"/>
                <w:sz w:val="16"/>
                <w:szCs w:val="16"/>
                <w:lang w:eastAsia="zh-CN" w:bidi="hi-IN"/>
              </w:rPr>
              <w:t>LaLOCO</w:t>
            </w:r>
            <w:proofErr w:type="spellEnd"/>
            <w:r w:rsidRPr="00E05A88">
              <w:rPr>
                <w:rFonts w:ascii="Verdana" w:eastAsia="Noto Sans CJK SC Regular" w:hAnsi="Verdana" w:cs="Verdana"/>
                <w:kern w:val="1"/>
                <w:sz w:val="16"/>
                <w:szCs w:val="16"/>
                <w:lang w:eastAsia="zh-CN" w:bidi="hi-IN"/>
              </w:rPr>
              <w:t xml:space="preserve"> à Lille-Fives</w:t>
            </w:r>
          </w:p>
          <w:p w14:paraId="12824248" w14:textId="1FAEC695" w:rsidR="00002A3C" w:rsidRPr="00E05A88" w:rsidRDefault="007806BF" w:rsidP="00002A3C">
            <w:pPr>
              <w:suppressAutoHyphens/>
              <w:spacing w:before="57" w:after="57" w:line="240" w:lineRule="auto"/>
              <w:rPr>
                <w:rFonts w:ascii="Verdana" w:eastAsia="Noto Sans CJK SC Regular" w:hAnsi="Verdana" w:cs="Verdana"/>
                <w:kern w:val="1"/>
                <w:sz w:val="16"/>
                <w:szCs w:val="16"/>
                <w:lang w:eastAsia="zh-CN" w:bidi="hi-IN"/>
              </w:rPr>
            </w:pPr>
            <w:hyperlink r:id="rId29" w:history="1">
              <w:r w:rsidR="00002A3C" w:rsidRPr="00E05A88">
                <w:rPr>
                  <w:rFonts w:ascii="Verdana" w:eastAsia="Noto Sans CJK SC Regular" w:hAnsi="Verdana" w:cs="Verdana"/>
                  <w:color w:val="000080"/>
                  <w:kern w:val="1"/>
                  <w:sz w:val="16"/>
                  <w:szCs w:val="16"/>
                  <w:u w:val="single"/>
                </w:rPr>
                <w:t>www.hauts.tiers-lieux.org</w:t>
              </w:r>
            </w:hyperlink>
          </w:p>
        </w:tc>
      </w:tr>
    </w:tbl>
    <w:p w14:paraId="34B6F500" w14:textId="77777777" w:rsidR="00B44550" w:rsidRDefault="00B44550">
      <w:r>
        <w:br w:type="page"/>
      </w:r>
    </w:p>
    <w:tbl>
      <w:tblPr>
        <w:tblW w:w="0" w:type="auto"/>
        <w:tblInd w:w="129" w:type="dxa"/>
        <w:tblLayout w:type="fixed"/>
        <w:tblLook w:val="0000" w:firstRow="0" w:lastRow="0" w:firstColumn="0" w:lastColumn="0" w:noHBand="0" w:noVBand="0"/>
      </w:tblPr>
      <w:tblGrid>
        <w:gridCol w:w="2500"/>
        <w:gridCol w:w="2553"/>
        <w:gridCol w:w="58"/>
        <w:gridCol w:w="2495"/>
        <w:gridCol w:w="2554"/>
      </w:tblGrid>
      <w:tr w:rsidR="00002A3C" w:rsidRPr="00002A3C" w14:paraId="2822E3A6" w14:textId="77777777" w:rsidTr="00B44550">
        <w:trPr>
          <w:trHeight w:val="416"/>
        </w:trPr>
        <w:tc>
          <w:tcPr>
            <w:tcW w:w="2500" w:type="dxa"/>
            <w:tcBorders>
              <w:top w:val="single" w:sz="4" w:space="0" w:color="5B9BD5"/>
              <w:left w:val="single" w:sz="4" w:space="0" w:color="5B9BD5"/>
              <w:bottom w:val="single" w:sz="4" w:space="0" w:color="5B9BD5"/>
            </w:tcBorders>
            <w:shd w:val="clear" w:color="auto" w:fill="5B9BD5"/>
          </w:tcPr>
          <w:p w14:paraId="3B2F9188" w14:textId="55443520" w:rsidR="00002A3C" w:rsidRPr="00002A3C" w:rsidRDefault="00002A3C" w:rsidP="00002A3C">
            <w:pPr>
              <w:spacing w:before="57" w:after="57" w:line="240" w:lineRule="auto"/>
              <w:jc w:val="left"/>
              <w:rPr>
                <w:rFonts w:ascii="Verdana" w:eastAsia="Calibri" w:hAnsi="Verdana" w:cs="Times New Roman"/>
                <w:b/>
                <w:bCs/>
                <w:color w:val="FFFFFF"/>
                <w:sz w:val="18"/>
                <w:szCs w:val="18"/>
              </w:rPr>
            </w:pPr>
            <w:r w:rsidRPr="00002A3C">
              <w:rPr>
                <w:rFonts w:ascii="Verdana" w:eastAsia="Calibri" w:hAnsi="Verdana" w:cs="Times New Roman"/>
                <w:b/>
                <w:bCs/>
                <w:color w:val="FFFFFF"/>
                <w:sz w:val="18"/>
                <w:szCs w:val="18"/>
              </w:rPr>
              <w:lastRenderedPageBreak/>
              <w:t>Engagement, objectif </w:t>
            </w:r>
          </w:p>
        </w:tc>
        <w:tc>
          <w:tcPr>
            <w:tcW w:w="7660" w:type="dxa"/>
            <w:gridSpan w:val="4"/>
            <w:tcBorders>
              <w:top w:val="single" w:sz="4" w:space="0" w:color="5B9BD5"/>
              <w:left w:val="single" w:sz="4" w:space="0" w:color="5B9BD5"/>
              <w:bottom w:val="single" w:sz="4" w:space="0" w:color="5B9BD5"/>
              <w:right w:val="single" w:sz="4" w:space="0" w:color="5B9BD5"/>
            </w:tcBorders>
            <w:shd w:val="clear" w:color="auto" w:fill="5B9BD5"/>
            <w:vAlign w:val="center"/>
          </w:tcPr>
          <w:p w14:paraId="2AEED9B6" w14:textId="0F04F5E8" w:rsidR="00002A3C" w:rsidRPr="00002A3C" w:rsidRDefault="00002A3C" w:rsidP="00B44550">
            <w:pPr>
              <w:spacing w:before="57" w:after="57" w:line="240" w:lineRule="auto"/>
              <w:jc w:val="left"/>
              <w:rPr>
                <w:rFonts w:ascii="Verdana" w:eastAsia="Calibri" w:hAnsi="Verdana" w:cs="Times New Roman"/>
                <w:b/>
                <w:bCs/>
                <w:color w:val="FFFFFF"/>
                <w:sz w:val="18"/>
                <w:szCs w:val="18"/>
              </w:rPr>
            </w:pPr>
            <w:r w:rsidRPr="00002A3C">
              <w:rPr>
                <w:rFonts w:ascii="Verdana" w:eastAsia="Calibri" w:hAnsi="Verdana" w:cs="Times New Roman"/>
                <w:b/>
                <w:bCs/>
                <w:color w:val="FFFFFF"/>
                <w:sz w:val="18"/>
                <w:szCs w:val="18"/>
              </w:rPr>
              <w:t>Favoriser l'échange de biens et de services, le partage savoir-faire</w:t>
            </w:r>
          </w:p>
        </w:tc>
      </w:tr>
      <w:tr w:rsidR="00002A3C" w:rsidRPr="00E05A88" w14:paraId="0B6A877C" w14:textId="77777777" w:rsidTr="00340395">
        <w:trPr>
          <w:trHeight w:val="570"/>
        </w:trPr>
        <w:tc>
          <w:tcPr>
            <w:tcW w:w="2500" w:type="dxa"/>
            <w:vMerge w:val="restart"/>
            <w:tcBorders>
              <w:top w:val="single" w:sz="4" w:space="0" w:color="9CC2E5"/>
              <w:left w:val="single" w:sz="4" w:space="0" w:color="9CC2E5"/>
              <w:bottom w:val="single" w:sz="4" w:space="0" w:color="9CC2E5"/>
            </w:tcBorders>
            <w:shd w:val="clear" w:color="auto" w:fill="DEEAF6"/>
          </w:tcPr>
          <w:p w14:paraId="5D842A8C" w14:textId="77777777" w:rsidR="00002A3C" w:rsidRPr="00340395" w:rsidRDefault="00002A3C" w:rsidP="00002A3C">
            <w:pPr>
              <w:suppressAutoHyphens/>
              <w:spacing w:before="57" w:after="0" w:line="240" w:lineRule="auto"/>
              <w:jc w:val="left"/>
              <w:rPr>
                <w:rFonts w:ascii="Verdana" w:eastAsia="Noto Sans CJK SC Regular" w:hAnsi="Verdana" w:cs="Verdana"/>
                <w:b/>
                <w:bCs/>
                <w:kern w:val="1"/>
                <w:sz w:val="16"/>
                <w:szCs w:val="16"/>
                <w:lang w:eastAsia="zh-CN" w:bidi="hi-IN"/>
              </w:rPr>
            </w:pPr>
            <w:r w:rsidRPr="00340395">
              <w:rPr>
                <w:rFonts w:ascii="Verdana" w:eastAsia="Noto Sans CJK SC Regular" w:hAnsi="Verdana" w:cs="Verdana"/>
                <w:b/>
                <w:bCs/>
                <w:kern w:val="1"/>
                <w:sz w:val="16"/>
                <w:szCs w:val="16"/>
                <w:lang w:eastAsia="zh-CN" w:bidi="hi-IN"/>
              </w:rPr>
              <w:t>Enjeu global, bénéfices attendus, argumentaire</w:t>
            </w:r>
          </w:p>
        </w:tc>
        <w:tc>
          <w:tcPr>
            <w:tcW w:w="2611" w:type="dxa"/>
            <w:gridSpan w:val="2"/>
            <w:tcBorders>
              <w:top w:val="single" w:sz="4" w:space="0" w:color="9CC2E5"/>
              <w:left w:val="single" w:sz="4" w:space="0" w:color="9CC2E5"/>
              <w:bottom w:val="single" w:sz="4" w:space="0" w:color="9CC2E5"/>
            </w:tcBorders>
            <w:shd w:val="clear" w:color="auto" w:fill="DEEAF6"/>
            <w:vAlign w:val="center"/>
          </w:tcPr>
          <w:p w14:paraId="3261357F" w14:textId="77777777" w:rsidR="00002A3C" w:rsidRPr="00E05A88" w:rsidRDefault="00002A3C" w:rsidP="00002A3C">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Enjeux Globaux</w:t>
            </w:r>
          </w:p>
        </w:tc>
        <w:tc>
          <w:tcPr>
            <w:tcW w:w="5049" w:type="dxa"/>
            <w:gridSpan w:val="2"/>
            <w:tcBorders>
              <w:top w:val="single" w:sz="4" w:space="0" w:color="9CC2E5"/>
              <w:left w:val="single" w:sz="4" w:space="0" w:color="9CC2E5"/>
              <w:bottom w:val="single" w:sz="4" w:space="0" w:color="9CC2E5"/>
              <w:right w:val="single" w:sz="4" w:space="0" w:color="9CC2E5"/>
            </w:tcBorders>
            <w:shd w:val="clear" w:color="auto" w:fill="DEEAF6"/>
            <w:vAlign w:val="center"/>
          </w:tcPr>
          <w:p w14:paraId="564E0D8C" w14:textId="77777777" w:rsidR="00002A3C" w:rsidRPr="00E05A88" w:rsidRDefault="00002A3C" w:rsidP="00002A3C">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Bénéfices attendus</w:t>
            </w:r>
          </w:p>
        </w:tc>
      </w:tr>
      <w:tr w:rsidR="00002A3C" w:rsidRPr="00E05A88" w14:paraId="17CCB873" w14:textId="77777777" w:rsidTr="00340395">
        <w:trPr>
          <w:trHeight w:val="570"/>
        </w:trPr>
        <w:tc>
          <w:tcPr>
            <w:tcW w:w="2500" w:type="dxa"/>
            <w:vMerge/>
            <w:tcBorders>
              <w:top w:val="single" w:sz="4" w:space="0" w:color="9CC2E5"/>
              <w:left w:val="single" w:sz="4" w:space="0" w:color="9CC2E5"/>
              <w:bottom w:val="single" w:sz="4" w:space="0" w:color="9CC2E5"/>
            </w:tcBorders>
            <w:shd w:val="clear" w:color="auto" w:fill="DEEAF6"/>
          </w:tcPr>
          <w:p w14:paraId="10DC4870" w14:textId="77777777" w:rsidR="00002A3C" w:rsidRPr="00E05A88" w:rsidRDefault="00002A3C" w:rsidP="00002A3C">
            <w:pPr>
              <w:suppressAutoHyphens/>
              <w:spacing w:before="57" w:after="0" w:line="240" w:lineRule="auto"/>
              <w:jc w:val="left"/>
              <w:rPr>
                <w:rFonts w:ascii="Verdana" w:eastAsia="Noto Sans CJK SC Regular" w:hAnsi="Verdana" w:cs="Verdana"/>
                <w:b/>
                <w:bCs/>
                <w:kern w:val="1"/>
                <w:sz w:val="16"/>
                <w:szCs w:val="16"/>
                <w:lang w:eastAsia="zh-CN" w:bidi="hi-IN"/>
              </w:rPr>
            </w:pPr>
          </w:p>
        </w:tc>
        <w:tc>
          <w:tcPr>
            <w:tcW w:w="2611" w:type="dxa"/>
            <w:gridSpan w:val="2"/>
            <w:tcBorders>
              <w:top w:val="single" w:sz="4" w:space="0" w:color="9CC2E5"/>
              <w:left w:val="single" w:sz="4" w:space="0" w:color="9CC2E5"/>
              <w:bottom w:val="single" w:sz="4" w:space="0" w:color="9CC2E5"/>
            </w:tcBorders>
            <w:shd w:val="clear" w:color="auto" w:fill="DEEAF6"/>
          </w:tcPr>
          <w:p w14:paraId="6DD3A07D" w14:textId="14FD9FBA" w:rsidR="00002A3C" w:rsidRPr="00E05A88" w:rsidRDefault="00002A3C" w:rsidP="00002A3C">
            <w:pPr>
              <w:suppressAutoHyphens/>
              <w:snapToGrid w:val="0"/>
              <w:spacing w:before="57" w:after="57" w:line="240" w:lineRule="auto"/>
              <w:rPr>
                <w:rFonts w:ascii="Verdana" w:eastAsia="Noto Sans CJK SC Regular" w:hAnsi="Verdana" w:cs="Verdana"/>
                <w:kern w:val="1"/>
                <w:sz w:val="20"/>
                <w:szCs w:val="24"/>
                <w:lang w:eastAsia="zh-CN" w:bidi="hi-IN"/>
              </w:rPr>
            </w:pPr>
            <w:r>
              <w:rPr>
                <w:rFonts w:ascii="Verdana" w:eastAsia="Noto Sans CJK SC Regular" w:hAnsi="Verdana" w:cs="Verdana"/>
                <w:kern w:val="1"/>
                <w:sz w:val="16"/>
                <w:szCs w:val="16"/>
                <w:lang w:eastAsia="zh-CN" w:bidi="hi-IN"/>
              </w:rPr>
              <w:t>L</w:t>
            </w:r>
            <w:r w:rsidRPr="00E05A88">
              <w:rPr>
                <w:rFonts w:ascii="Verdana" w:eastAsia="Noto Sans CJK SC Regular" w:hAnsi="Verdana" w:cs="Verdana"/>
                <w:kern w:val="1"/>
                <w:sz w:val="16"/>
                <w:szCs w:val="16"/>
                <w:lang w:eastAsia="zh-CN" w:bidi="hi-IN"/>
              </w:rPr>
              <w:t>utter contre la précarité et développer le reste à vivre des personnes en précarité</w:t>
            </w:r>
          </w:p>
          <w:p w14:paraId="6AC0D744" w14:textId="5B02E66F" w:rsidR="00002A3C" w:rsidRPr="00E05A88" w:rsidRDefault="00002A3C" w:rsidP="00002A3C">
            <w:pPr>
              <w:suppressAutoHyphens/>
              <w:snapToGrid w:val="0"/>
              <w:spacing w:before="57" w:after="57" w:line="240" w:lineRule="auto"/>
              <w:rPr>
                <w:rFonts w:ascii="Verdana" w:eastAsia="Noto Sans CJK SC Regular" w:hAnsi="Verdana" w:cs="Verdana"/>
                <w:kern w:val="1"/>
                <w:sz w:val="20"/>
                <w:szCs w:val="24"/>
                <w:lang w:eastAsia="zh-CN" w:bidi="hi-IN"/>
              </w:rPr>
            </w:pPr>
            <w:r>
              <w:rPr>
                <w:rFonts w:ascii="Verdana" w:eastAsia="Noto Sans CJK SC Regular" w:hAnsi="Verdana" w:cs="Verdana"/>
                <w:kern w:val="1"/>
                <w:sz w:val="16"/>
                <w:szCs w:val="16"/>
                <w:lang w:eastAsia="zh-CN" w:bidi="hi-IN"/>
              </w:rPr>
              <w:t>M</w:t>
            </w:r>
            <w:r w:rsidRPr="00E05A88">
              <w:rPr>
                <w:rFonts w:ascii="Verdana" w:eastAsia="Noto Sans CJK SC Regular" w:hAnsi="Verdana" w:cs="Verdana"/>
                <w:kern w:val="1"/>
                <w:sz w:val="16"/>
                <w:szCs w:val="16"/>
                <w:lang w:eastAsia="zh-CN" w:bidi="hi-IN"/>
              </w:rPr>
              <w:t>utualiser et économiser des moyens de production et de consommation</w:t>
            </w:r>
          </w:p>
        </w:tc>
        <w:tc>
          <w:tcPr>
            <w:tcW w:w="5049" w:type="dxa"/>
            <w:gridSpan w:val="2"/>
            <w:tcBorders>
              <w:top w:val="single" w:sz="4" w:space="0" w:color="9CC2E5"/>
              <w:left w:val="single" w:sz="4" w:space="0" w:color="9CC2E5"/>
              <w:bottom w:val="single" w:sz="4" w:space="0" w:color="9CC2E5"/>
              <w:right w:val="single" w:sz="4" w:space="0" w:color="9CC2E5"/>
            </w:tcBorders>
            <w:shd w:val="clear" w:color="auto" w:fill="DEEAF6"/>
          </w:tcPr>
          <w:p w14:paraId="030F2F49" w14:textId="3FBB137D" w:rsidR="00002A3C" w:rsidRPr="00340395" w:rsidRDefault="00002A3C" w:rsidP="00002A3C">
            <w:pPr>
              <w:suppressAutoHyphens/>
              <w:snapToGrid w:val="0"/>
              <w:spacing w:before="57" w:after="57" w:line="240" w:lineRule="auto"/>
              <w:rPr>
                <w:rFonts w:ascii="Verdana" w:eastAsia="Noto Sans CJK SC Regular" w:hAnsi="Verdana" w:cs="Verdana"/>
                <w:kern w:val="1"/>
                <w:sz w:val="16"/>
                <w:szCs w:val="16"/>
                <w:lang w:eastAsia="zh-CN" w:bidi="hi-IN"/>
              </w:rPr>
            </w:pPr>
            <w:r>
              <w:rPr>
                <w:rFonts w:ascii="Verdana" w:eastAsia="Noto Sans CJK SC Regular" w:hAnsi="Verdana" w:cs="Verdana"/>
                <w:kern w:val="1"/>
                <w:sz w:val="16"/>
                <w:szCs w:val="16"/>
                <w:lang w:eastAsia="zh-CN" w:bidi="hi-IN"/>
              </w:rPr>
              <w:t>D</w:t>
            </w:r>
            <w:r w:rsidRPr="00E05A88">
              <w:rPr>
                <w:rFonts w:ascii="Verdana" w:eastAsia="Noto Sans CJK SC Regular" w:hAnsi="Verdana" w:cs="Verdana"/>
                <w:kern w:val="1"/>
                <w:sz w:val="16"/>
                <w:szCs w:val="16"/>
                <w:lang w:eastAsia="zh-CN" w:bidi="hi-IN"/>
              </w:rPr>
              <w:t>évelopper le reste à vivre des personnes en précarité sociale, énergétique, culturelle</w:t>
            </w:r>
          </w:p>
          <w:p w14:paraId="7895C65A" w14:textId="2FAEF73A" w:rsidR="00002A3C" w:rsidRPr="00340395" w:rsidRDefault="00002A3C" w:rsidP="00002A3C">
            <w:pPr>
              <w:suppressAutoHyphens/>
              <w:snapToGrid w:val="0"/>
              <w:spacing w:before="57" w:after="57" w:line="240" w:lineRule="auto"/>
              <w:rPr>
                <w:rFonts w:ascii="Verdana" w:eastAsia="Noto Sans CJK SC Regular" w:hAnsi="Verdana" w:cs="Verdana"/>
                <w:kern w:val="1"/>
                <w:sz w:val="16"/>
                <w:szCs w:val="16"/>
                <w:lang w:eastAsia="zh-CN" w:bidi="hi-IN"/>
              </w:rPr>
            </w:pPr>
            <w:r>
              <w:rPr>
                <w:rFonts w:ascii="Verdana" w:eastAsia="Noto Sans CJK SC Regular" w:hAnsi="Verdana" w:cs="Verdana"/>
                <w:kern w:val="1"/>
                <w:sz w:val="16"/>
                <w:szCs w:val="16"/>
                <w:lang w:eastAsia="zh-CN" w:bidi="hi-IN"/>
              </w:rPr>
              <w:t>D</w:t>
            </w:r>
            <w:r w:rsidRPr="00E05A88">
              <w:rPr>
                <w:rFonts w:ascii="Verdana" w:eastAsia="Noto Sans CJK SC Regular" w:hAnsi="Verdana" w:cs="Verdana"/>
                <w:kern w:val="1"/>
                <w:sz w:val="16"/>
                <w:szCs w:val="16"/>
                <w:lang w:eastAsia="zh-CN" w:bidi="hi-IN"/>
              </w:rPr>
              <w:t>évelopper l’autonomie et l’éducation à l’autoproduction</w:t>
            </w:r>
          </w:p>
          <w:p w14:paraId="5D1F60AD" w14:textId="77E5D252" w:rsidR="00002A3C" w:rsidRPr="00E05A88" w:rsidRDefault="00002A3C" w:rsidP="00002A3C">
            <w:pPr>
              <w:suppressAutoHyphens/>
              <w:snapToGrid w:val="0"/>
              <w:spacing w:before="57" w:after="57" w:line="240" w:lineRule="auto"/>
              <w:rPr>
                <w:rFonts w:ascii="Verdana" w:eastAsia="Noto Sans CJK SC Regular" w:hAnsi="Verdana" w:cs="Verdana"/>
                <w:kern w:val="1"/>
                <w:sz w:val="16"/>
                <w:szCs w:val="16"/>
                <w:lang w:eastAsia="zh-CN" w:bidi="hi-IN"/>
              </w:rPr>
            </w:pPr>
            <w:r>
              <w:rPr>
                <w:rFonts w:ascii="Verdana" w:eastAsia="Noto Sans CJK SC Regular" w:hAnsi="Verdana" w:cs="Verdana"/>
                <w:kern w:val="1"/>
                <w:sz w:val="16"/>
                <w:szCs w:val="16"/>
                <w:lang w:eastAsia="zh-CN" w:bidi="hi-IN"/>
              </w:rPr>
              <w:t>D</w:t>
            </w:r>
            <w:r w:rsidRPr="00E05A88">
              <w:rPr>
                <w:rFonts w:ascii="Verdana" w:eastAsia="Noto Sans CJK SC Regular" w:hAnsi="Verdana" w:cs="Verdana"/>
                <w:kern w:val="1"/>
                <w:sz w:val="16"/>
                <w:szCs w:val="16"/>
                <w:lang w:eastAsia="zh-CN" w:bidi="hi-IN"/>
              </w:rPr>
              <w:t>évelopper la conscience des savoirs et l’auto-estime</w:t>
            </w:r>
          </w:p>
        </w:tc>
      </w:tr>
      <w:tr w:rsidR="00002A3C" w:rsidRPr="00E05A88" w14:paraId="4FCAFEA8" w14:textId="77777777" w:rsidTr="00340395">
        <w:trPr>
          <w:trHeight w:val="846"/>
        </w:trPr>
        <w:tc>
          <w:tcPr>
            <w:tcW w:w="2500" w:type="dxa"/>
            <w:tcBorders>
              <w:top w:val="single" w:sz="4" w:space="0" w:color="9CC2E5"/>
              <w:left w:val="single" w:sz="4" w:space="0" w:color="9CC2E5"/>
              <w:bottom w:val="single" w:sz="4" w:space="0" w:color="9CC2E5"/>
            </w:tcBorders>
            <w:shd w:val="clear" w:color="auto" w:fill="DEEAF6"/>
          </w:tcPr>
          <w:p w14:paraId="6313999E" w14:textId="4D0FC27F" w:rsidR="00002A3C" w:rsidRPr="00340395" w:rsidRDefault="00002A3C" w:rsidP="00002A3C">
            <w:pPr>
              <w:suppressAutoHyphens/>
              <w:spacing w:before="57" w:after="0" w:line="240" w:lineRule="auto"/>
              <w:jc w:val="left"/>
              <w:rPr>
                <w:rFonts w:ascii="Verdana" w:eastAsia="Noto Sans CJK SC Regular" w:hAnsi="Verdana" w:cs="Verdana"/>
                <w:b/>
                <w:bCs/>
                <w:kern w:val="1"/>
                <w:sz w:val="16"/>
                <w:szCs w:val="16"/>
                <w:lang w:eastAsia="zh-CN" w:bidi="hi-IN"/>
              </w:rPr>
            </w:pPr>
            <w:r w:rsidRPr="00C646BE">
              <w:rPr>
                <w:rFonts w:ascii="Verdana" w:eastAsia="Noto Sans CJK SC Regular" w:hAnsi="Verdana" w:cs="Verdana"/>
                <w:b/>
                <w:bCs/>
                <w:kern w:val="1"/>
                <w:sz w:val="16"/>
                <w:szCs w:val="16"/>
                <w:lang w:eastAsia="zh-CN" w:bidi="hi-IN"/>
              </w:rPr>
              <w:t>Lien avec les critères Rev3 (critères Rev3 et critères associés)</w:t>
            </w:r>
          </w:p>
        </w:tc>
        <w:tc>
          <w:tcPr>
            <w:tcW w:w="7660" w:type="dxa"/>
            <w:gridSpan w:val="4"/>
            <w:tcBorders>
              <w:top w:val="single" w:sz="4" w:space="0" w:color="9CC2E5"/>
              <w:left w:val="single" w:sz="4" w:space="0" w:color="9CC2E5"/>
              <w:bottom w:val="single" w:sz="4" w:space="0" w:color="9CC2E5"/>
              <w:right w:val="single" w:sz="4" w:space="0" w:color="9CC2E5"/>
            </w:tcBorders>
            <w:shd w:val="clear" w:color="auto" w:fill="DEEAF6"/>
            <w:vAlign w:val="center"/>
          </w:tcPr>
          <w:p w14:paraId="01F9309F" w14:textId="24B0C942" w:rsidR="00002A3C" w:rsidRPr="00E05A88" w:rsidRDefault="00002A3C" w:rsidP="00002A3C">
            <w:pPr>
              <w:suppressAutoHyphens/>
              <w:snapToGrid w:val="0"/>
              <w:spacing w:before="57" w:after="57" w:line="240" w:lineRule="auto"/>
              <w:rPr>
                <w:rFonts w:ascii="Verdana" w:eastAsia="Noto Sans CJK SC Regular" w:hAnsi="Verdana" w:cs="Verdana"/>
                <w:kern w:val="1"/>
                <w:sz w:val="16"/>
                <w:szCs w:val="16"/>
                <w:lang w:eastAsia="zh-CN" w:bidi="hi-IN"/>
              </w:rPr>
            </w:pPr>
            <w:r>
              <w:rPr>
                <w:rFonts w:ascii="Verdana" w:eastAsia="Noto Sans CJK SC Regular" w:hAnsi="Verdana" w:cs="Verdana"/>
                <w:noProof/>
                <w:kern w:val="1"/>
                <w:sz w:val="16"/>
                <w:szCs w:val="16"/>
                <w:lang w:eastAsia="fr-FR"/>
              </w:rPr>
              <w:drawing>
                <wp:inline distT="0" distB="0" distL="0" distR="0" wp14:anchorId="3A500757" wp14:editId="76EEC9AB">
                  <wp:extent cx="902335" cy="609600"/>
                  <wp:effectExtent l="0" t="0" r="0" b="0"/>
                  <wp:docPr id="462" name="Imag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2335" cy="609600"/>
                          </a:xfrm>
                          <a:prstGeom prst="rect">
                            <a:avLst/>
                          </a:prstGeom>
                          <a:noFill/>
                        </pic:spPr>
                      </pic:pic>
                    </a:graphicData>
                  </a:graphic>
                </wp:inline>
              </w:drawing>
            </w:r>
            <w:r>
              <w:rPr>
                <w:rFonts w:ascii="Verdana" w:eastAsia="Noto Sans CJK SC Regular" w:hAnsi="Verdana" w:cs="Verdana"/>
                <w:noProof/>
                <w:kern w:val="1"/>
                <w:sz w:val="16"/>
                <w:szCs w:val="16"/>
                <w:lang w:eastAsia="fr-FR"/>
              </w:rPr>
              <w:drawing>
                <wp:inline distT="0" distB="0" distL="0" distR="0" wp14:anchorId="2FD1B9CE" wp14:editId="2A159B3C">
                  <wp:extent cx="1000125" cy="694690"/>
                  <wp:effectExtent l="0" t="0" r="9525" b="0"/>
                  <wp:docPr id="463" name="Imag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0125" cy="694690"/>
                          </a:xfrm>
                          <a:prstGeom prst="rect">
                            <a:avLst/>
                          </a:prstGeom>
                          <a:noFill/>
                        </pic:spPr>
                      </pic:pic>
                    </a:graphicData>
                  </a:graphic>
                </wp:inline>
              </w:drawing>
            </w:r>
            <w:r>
              <w:rPr>
                <w:rFonts w:ascii="Verdana" w:eastAsia="Noto Sans CJK SC Regular" w:hAnsi="Verdana" w:cs="Verdana"/>
                <w:noProof/>
                <w:kern w:val="1"/>
                <w:sz w:val="16"/>
                <w:szCs w:val="16"/>
                <w:lang w:eastAsia="fr-FR"/>
              </w:rPr>
              <w:drawing>
                <wp:inline distT="0" distB="0" distL="0" distR="0" wp14:anchorId="519DF7D7" wp14:editId="00F72771">
                  <wp:extent cx="993775" cy="688975"/>
                  <wp:effectExtent l="0" t="0" r="0" b="0"/>
                  <wp:docPr id="464" name="Imag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93775" cy="688975"/>
                          </a:xfrm>
                          <a:prstGeom prst="rect">
                            <a:avLst/>
                          </a:prstGeom>
                          <a:noFill/>
                        </pic:spPr>
                      </pic:pic>
                    </a:graphicData>
                  </a:graphic>
                </wp:inline>
              </w:drawing>
            </w:r>
          </w:p>
        </w:tc>
      </w:tr>
      <w:tr w:rsidR="00002A3C" w:rsidRPr="00E05A88" w14:paraId="3C8E22D7" w14:textId="77777777" w:rsidTr="00E05A88">
        <w:trPr>
          <w:trHeight w:val="1133"/>
        </w:trPr>
        <w:tc>
          <w:tcPr>
            <w:tcW w:w="2500" w:type="dxa"/>
            <w:tcBorders>
              <w:top w:val="single" w:sz="4" w:space="0" w:color="9CC2E5"/>
              <w:left w:val="single" w:sz="4" w:space="0" w:color="9CC2E5"/>
              <w:bottom w:val="single" w:sz="4" w:space="0" w:color="9CC2E5"/>
            </w:tcBorders>
            <w:shd w:val="clear" w:color="auto" w:fill="auto"/>
          </w:tcPr>
          <w:p w14:paraId="62C289E3" w14:textId="76756412" w:rsidR="00002A3C" w:rsidRPr="00340395" w:rsidRDefault="00002A3C" w:rsidP="00002A3C">
            <w:pPr>
              <w:suppressAutoHyphens/>
              <w:spacing w:before="57" w:after="0" w:line="240" w:lineRule="auto"/>
              <w:jc w:val="left"/>
              <w:rPr>
                <w:rFonts w:ascii="Verdana" w:eastAsia="Noto Sans CJK SC Regular" w:hAnsi="Verdana" w:cs="Verdana"/>
                <w:b/>
                <w:bCs/>
                <w:kern w:val="1"/>
                <w:sz w:val="16"/>
                <w:szCs w:val="16"/>
                <w:lang w:eastAsia="zh-CN" w:bidi="hi-IN"/>
              </w:rPr>
            </w:pPr>
            <w:r w:rsidRPr="00340395">
              <w:rPr>
                <w:rFonts w:ascii="Verdana" w:eastAsia="Noto Sans CJK SC Regular" w:hAnsi="Verdana" w:cs="Verdana"/>
                <w:b/>
                <w:bCs/>
                <w:kern w:val="1"/>
                <w:sz w:val="16"/>
                <w:szCs w:val="16"/>
                <w:lang w:eastAsia="zh-CN" w:bidi="hi-IN"/>
              </w:rPr>
              <w:t>Acteurs pertinents (et spécifiques)</w:t>
            </w:r>
          </w:p>
        </w:tc>
        <w:tc>
          <w:tcPr>
            <w:tcW w:w="7660" w:type="dxa"/>
            <w:gridSpan w:val="4"/>
            <w:tcBorders>
              <w:top w:val="single" w:sz="4" w:space="0" w:color="9CC2E5"/>
              <w:left w:val="single" w:sz="4" w:space="0" w:color="9CC2E5"/>
              <w:bottom w:val="single" w:sz="4" w:space="0" w:color="9CC2E5"/>
              <w:right w:val="single" w:sz="4" w:space="0" w:color="9CC2E5"/>
            </w:tcBorders>
            <w:shd w:val="clear" w:color="auto" w:fill="auto"/>
          </w:tcPr>
          <w:p w14:paraId="5C30C638" w14:textId="77777777" w:rsidR="00002A3C" w:rsidRPr="00E05A88" w:rsidRDefault="00002A3C" w:rsidP="00002A3C">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acteurs du lien social dans le quartier : centres sociaux et associations</w:t>
            </w:r>
          </w:p>
          <w:p w14:paraId="56313CBE" w14:textId="77777777" w:rsidR="00002A3C" w:rsidRPr="00E05A88" w:rsidRDefault="00002A3C" w:rsidP="00002A3C">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Tiers-lieux</w:t>
            </w:r>
          </w:p>
          <w:p w14:paraId="39F41C2A" w14:textId="77777777" w:rsidR="00002A3C" w:rsidRPr="00E05A88" w:rsidRDefault="00002A3C" w:rsidP="00002A3C">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habitants</w:t>
            </w:r>
          </w:p>
          <w:p w14:paraId="64E95A9C" w14:textId="77777777" w:rsidR="00002A3C" w:rsidRPr="00E05A88" w:rsidRDefault="00002A3C" w:rsidP="00002A3C">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la commune en soutien</w:t>
            </w:r>
          </w:p>
          <w:p w14:paraId="057A369F" w14:textId="108D0E16" w:rsidR="00002A3C" w:rsidRPr="00340395" w:rsidRDefault="00002A3C" w:rsidP="00002A3C">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acteurs des monnaies temps, monnaies complémentaires, réseaux ESS</w:t>
            </w:r>
          </w:p>
        </w:tc>
      </w:tr>
      <w:tr w:rsidR="00002A3C" w:rsidRPr="00E05A88" w14:paraId="35C8974E" w14:textId="77777777" w:rsidTr="00C646BE">
        <w:trPr>
          <w:trHeight w:val="429"/>
        </w:trPr>
        <w:tc>
          <w:tcPr>
            <w:tcW w:w="2500" w:type="dxa"/>
            <w:tcBorders>
              <w:top w:val="single" w:sz="4" w:space="0" w:color="9CC2E5"/>
              <w:left w:val="single" w:sz="4" w:space="0" w:color="9CC2E5"/>
              <w:bottom w:val="single" w:sz="4" w:space="0" w:color="9CC2E5"/>
            </w:tcBorders>
            <w:shd w:val="clear" w:color="auto" w:fill="DEEAF6"/>
          </w:tcPr>
          <w:p w14:paraId="33DB6AF9" w14:textId="77777777" w:rsidR="00002A3C" w:rsidRPr="00340395" w:rsidRDefault="00002A3C" w:rsidP="00002A3C">
            <w:pPr>
              <w:suppressAutoHyphens/>
              <w:spacing w:before="57" w:after="0" w:line="240" w:lineRule="auto"/>
              <w:jc w:val="left"/>
              <w:rPr>
                <w:rFonts w:ascii="Verdana" w:eastAsia="Noto Sans CJK SC Regular" w:hAnsi="Verdana" w:cs="Verdana"/>
                <w:b/>
                <w:bCs/>
                <w:kern w:val="1"/>
                <w:sz w:val="16"/>
                <w:szCs w:val="16"/>
                <w:lang w:eastAsia="zh-CN" w:bidi="hi-IN"/>
              </w:rPr>
            </w:pPr>
            <w:r w:rsidRPr="00340395">
              <w:rPr>
                <w:rFonts w:ascii="Verdana" w:eastAsia="Noto Sans CJK SC Regular" w:hAnsi="Verdana" w:cs="Verdana"/>
                <w:b/>
                <w:bCs/>
                <w:kern w:val="1"/>
                <w:sz w:val="16"/>
                <w:szCs w:val="16"/>
                <w:lang w:eastAsia="zh-CN" w:bidi="hi-IN"/>
              </w:rPr>
              <w:t>Dimension citoyenne</w:t>
            </w:r>
          </w:p>
        </w:tc>
        <w:tc>
          <w:tcPr>
            <w:tcW w:w="7660" w:type="dxa"/>
            <w:gridSpan w:val="4"/>
            <w:tcBorders>
              <w:top w:val="single" w:sz="4" w:space="0" w:color="9CC2E5"/>
              <w:left w:val="single" w:sz="4" w:space="0" w:color="9CC2E5"/>
              <w:bottom w:val="single" w:sz="4" w:space="0" w:color="9CC2E5"/>
              <w:right w:val="single" w:sz="4" w:space="0" w:color="9CC2E5"/>
            </w:tcBorders>
            <w:shd w:val="clear" w:color="auto" w:fill="DEEAF6"/>
          </w:tcPr>
          <w:p w14:paraId="03A39645" w14:textId="77777777" w:rsidR="00002A3C" w:rsidRPr="00E05A88" w:rsidRDefault="00002A3C" w:rsidP="00002A3C">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Participation indispensable des habitants</w:t>
            </w:r>
          </w:p>
        </w:tc>
      </w:tr>
      <w:tr w:rsidR="00002A3C" w:rsidRPr="00E05A88" w14:paraId="260F3669" w14:textId="77777777" w:rsidTr="00E05A88">
        <w:trPr>
          <w:trHeight w:val="618"/>
        </w:trPr>
        <w:tc>
          <w:tcPr>
            <w:tcW w:w="2500" w:type="dxa"/>
            <w:tcBorders>
              <w:top w:val="single" w:sz="4" w:space="0" w:color="9CC2E5"/>
              <w:left w:val="single" w:sz="4" w:space="0" w:color="9CC2E5"/>
              <w:bottom w:val="single" w:sz="4" w:space="0" w:color="9CC2E5"/>
            </w:tcBorders>
            <w:shd w:val="clear" w:color="auto" w:fill="auto"/>
          </w:tcPr>
          <w:p w14:paraId="6B6154B0" w14:textId="77777777" w:rsidR="00002A3C" w:rsidRPr="00340395" w:rsidRDefault="00002A3C" w:rsidP="00002A3C">
            <w:pPr>
              <w:suppressAutoHyphens/>
              <w:spacing w:before="57" w:after="0" w:line="240" w:lineRule="auto"/>
              <w:jc w:val="left"/>
              <w:rPr>
                <w:rFonts w:ascii="Verdana" w:eastAsia="Noto Sans CJK SC Regular" w:hAnsi="Verdana" w:cs="Verdana"/>
                <w:b/>
                <w:bCs/>
                <w:kern w:val="1"/>
                <w:sz w:val="16"/>
                <w:szCs w:val="16"/>
                <w:lang w:eastAsia="zh-CN" w:bidi="hi-IN"/>
              </w:rPr>
            </w:pPr>
            <w:r w:rsidRPr="00340395">
              <w:rPr>
                <w:rFonts w:ascii="Verdana" w:eastAsia="Noto Sans CJK SC Regular" w:hAnsi="Verdana" w:cs="Verdana"/>
                <w:b/>
                <w:bCs/>
                <w:kern w:val="1"/>
                <w:sz w:val="16"/>
                <w:szCs w:val="16"/>
                <w:lang w:eastAsia="zh-CN" w:bidi="hi-IN"/>
              </w:rPr>
              <w:t>Actions</w:t>
            </w:r>
          </w:p>
        </w:tc>
        <w:tc>
          <w:tcPr>
            <w:tcW w:w="7660" w:type="dxa"/>
            <w:gridSpan w:val="4"/>
            <w:tcBorders>
              <w:top w:val="single" w:sz="4" w:space="0" w:color="9CC2E5"/>
              <w:left w:val="single" w:sz="4" w:space="0" w:color="9CC2E5"/>
              <w:bottom w:val="single" w:sz="4" w:space="0" w:color="9CC2E5"/>
              <w:right w:val="single" w:sz="4" w:space="0" w:color="9CC2E5"/>
            </w:tcBorders>
            <w:shd w:val="clear" w:color="auto" w:fill="auto"/>
          </w:tcPr>
          <w:p w14:paraId="0FFADD79" w14:textId="77777777" w:rsidR="00002A3C" w:rsidRPr="00E05A88" w:rsidRDefault="00002A3C" w:rsidP="00002A3C">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xml:space="preserve">Définir des besoins et compétences avec les habitants (par exemple à partir des centres sociaux), organiser un SEL (Système d’Echange Local) préalable, développer une </w:t>
            </w:r>
            <w:proofErr w:type="spellStart"/>
            <w:r w:rsidRPr="00E05A88">
              <w:rPr>
                <w:rFonts w:ascii="Verdana" w:eastAsia="Noto Sans CJK SC Regular" w:hAnsi="Verdana" w:cs="Verdana"/>
                <w:kern w:val="1"/>
                <w:sz w:val="16"/>
                <w:szCs w:val="16"/>
                <w:lang w:eastAsia="zh-CN" w:bidi="hi-IN"/>
              </w:rPr>
              <w:t>accorderie</w:t>
            </w:r>
            <w:proofErr w:type="spellEnd"/>
            <w:r w:rsidRPr="00E05A88">
              <w:rPr>
                <w:rFonts w:ascii="Verdana" w:eastAsia="Noto Sans CJK SC Regular" w:hAnsi="Verdana" w:cs="Verdana"/>
                <w:kern w:val="1"/>
                <w:sz w:val="16"/>
                <w:szCs w:val="16"/>
                <w:lang w:eastAsia="zh-CN" w:bidi="hi-IN"/>
              </w:rPr>
              <w:t>.</w:t>
            </w:r>
          </w:p>
        </w:tc>
      </w:tr>
      <w:tr w:rsidR="00002A3C" w:rsidRPr="00E05A88" w14:paraId="75AFD4A5" w14:textId="77777777" w:rsidTr="00340395">
        <w:trPr>
          <w:trHeight w:val="1133"/>
        </w:trPr>
        <w:tc>
          <w:tcPr>
            <w:tcW w:w="2500" w:type="dxa"/>
            <w:tcBorders>
              <w:top w:val="single" w:sz="4" w:space="0" w:color="9CC2E5"/>
              <w:left w:val="single" w:sz="4" w:space="0" w:color="9CC2E5"/>
              <w:bottom w:val="single" w:sz="4" w:space="0" w:color="9CC2E5"/>
            </w:tcBorders>
            <w:shd w:val="clear" w:color="auto" w:fill="DEEAF6"/>
          </w:tcPr>
          <w:p w14:paraId="30A7309D" w14:textId="77777777" w:rsidR="00002A3C" w:rsidRPr="00340395" w:rsidRDefault="00002A3C" w:rsidP="00002A3C">
            <w:pPr>
              <w:suppressAutoHyphens/>
              <w:spacing w:before="57" w:after="0" w:line="240" w:lineRule="auto"/>
              <w:jc w:val="left"/>
              <w:rPr>
                <w:rFonts w:ascii="Verdana" w:eastAsia="Noto Sans CJK SC Regular" w:hAnsi="Verdana" w:cs="Verdana"/>
                <w:b/>
                <w:bCs/>
                <w:kern w:val="1"/>
                <w:sz w:val="16"/>
                <w:szCs w:val="16"/>
                <w:lang w:eastAsia="zh-CN" w:bidi="hi-IN"/>
              </w:rPr>
            </w:pPr>
            <w:r w:rsidRPr="00340395">
              <w:rPr>
                <w:rFonts w:ascii="Verdana" w:eastAsia="Noto Sans CJK SC Regular" w:hAnsi="Verdana" w:cs="Verdana"/>
                <w:b/>
                <w:bCs/>
                <w:kern w:val="1"/>
                <w:sz w:val="16"/>
                <w:szCs w:val="16"/>
                <w:lang w:eastAsia="zh-CN" w:bidi="hi-IN"/>
              </w:rPr>
              <w:t>Ressources, dispositifs, outils, accompagnement</w:t>
            </w:r>
          </w:p>
        </w:tc>
        <w:tc>
          <w:tcPr>
            <w:tcW w:w="7660" w:type="dxa"/>
            <w:gridSpan w:val="4"/>
            <w:tcBorders>
              <w:top w:val="single" w:sz="4" w:space="0" w:color="9CC2E5"/>
              <w:left w:val="single" w:sz="4" w:space="0" w:color="9CC2E5"/>
              <w:bottom w:val="single" w:sz="4" w:space="0" w:color="9CC2E5"/>
              <w:right w:val="single" w:sz="4" w:space="0" w:color="9CC2E5"/>
            </w:tcBorders>
            <w:shd w:val="clear" w:color="auto" w:fill="DEEAF6"/>
          </w:tcPr>
          <w:p w14:paraId="1900C20B" w14:textId="77777777" w:rsidR="00002A3C" w:rsidRPr="00E05A88" w:rsidRDefault="00002A3C" w:rsidP="00002A3C">
            <w:pPr>
              <w:suppressAutoHyphens/>
              <w:snapToGrid w:val="0"/>
              <w:spacing w:before="57" w:after="57" w:line="240" w:lineRule="auto"/>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 xml:space="preserve">- </w:t>
            </w:r>
            <w:hyperlink r:id="rId30" w:history="1">
              <w:r w:rsidRPr="00E05A88">
                <w:rPr>
                  <w:rFonts w:ascii="Verdana" w:eastAsia="Noto Sans CJK SC Regular" w:hAnsi="Verdana" w:cs="Verdana"/>
                  <w:color w:val="000080"/>
                  <w:kern w:val="1"/>
                  <w:sz w:val="16"/>
                  <w:szCs w:val="16"/>
                  <w:u w:val="single"/>
                </w:rPr>
                <w:t>réseau des SEL</w:t>
              </w:r>
            </w:hyperlink>
          </w:p>
          <w:p w14:paraId="4D20CCA7" w14:textId="77777777" w:rsidR="00002A3C" w:rsidRPr="00E05A88" w:rsidRDefault="00002A3C" w:rsidP="00002A3C">
            <w:pPr>
              <w:suppressAutoHyphens/>
              <w:snapToGrid w:val="0"/>
              <w:spacing w:before="57" w:after="57" w:line="240" w:lineRule="auto"/>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 xml:space="preserve">- </w:t>
            </w:r>
            <w:hyperlink r:id="rId31" w:history="1">
              <w:r w:rsidRPr="00E05A88">
                <w:rPr>
                  <w:rFonts w:ascii="Verdana" w:eastAsia="Noto Sans CJK SC Regular" w:hAnsi="Verdana" w:cs="Verdana"/>
                  <w:color w:val="000080"/>
                  <w:kern w:val="1"/>
                  <w:sz w:val="16"/>
                  <w:szCs w:val="16"/>
                  <w:u w:val="single"/>
                </w:rPr>
                <w:t>Réseau des Echanges Réciproques de Savoirs</w:t>
              </w:r>
            </w:hyperlink>
          </w:p>
          <w:p w14:paraId="7E580665" w14:textId="77777777" w:rsidR="00002A3C" w:rsidRPr="00E05A88" w:rsidRDefault="00002A3C" w:rsidP="00002A3C">
            <w:pPr>
              <w:suppressAutoHyphens/>
              <w:snapToGrid w:val="0"/>
              <w:spacing w:before="57" w:after="57" w:line="240" w:lineRule="auto"/>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w:t>
            </w:r>
            <w:hyperlink r:id="rId32" w:history="1">
              <w:r w:rsidRPr="00E05A88">
                <w:rPr>
                  <w:rFonts w:ascii="Verdana" w:eastAsia="Noto Sans CJK SC Regular" w:hAnsi="Verdana" w:cs="Verdana"/>
                  <w:color w:val="000080"/>
                  <w:kern w:val="1"/>
                  <w:sz w:val="16"/>
                  <w:szCs w:val="16"/>
                  <w:u w:val="single"/>
                </w:rPr>
                <w:t xml:space="preserve"> réseau des </w:t>
              </w:r>
              <w:proofErr w:type="spellStart"/>
              <w:r w:rsidRPr="00E05A88">
                <w:rPr>
                  <w:rFonts w:ascii="Verdana" w:eastAsia="Noto Sans CJK SC Regular" w:hAnsi="Verdana" w:cs="Verdana"/>
                  <w:color w:val="000080"/>
                  <w:kern w:val="1"/>
                  <w:sz w:val="16"/>
                  <w:szCs w:val="16"/>
                  <w:u w:val="single"/>
                </w:rPr>
                <w:t>accorderies</w:t>
              </w:r>
              <w:proofErr w:type="spellEnd"/>
            </w:hyperlink>
          </w:p>
          <w:p w14:paraId="11FA47D5" w14:textId="77777777" w:rsidR="00002A3C" w:rsidRPr="00E05A88" w:rsidRDefault="00002A3C" w:rsidP="00002A3C">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APES sur la monnaie locale et l’orientation vers des acteurs</w:t>
            </w:r>
          </w:p>
          <w:p w14:paraId="49A262A9" w14:textId="77777777" w:rsidR="00002A3C" w:rsidRPr="00E05A88" w:rsidRDefault="00002A3C" w:rsidP="00002A3C">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IREV</w:t>
            </w:r>
          </w:p>
        </w:tc>
      </w:tr>
      <w:tr w:rsidR="00002A3C" w:rsidRPr="00E05A88" w14:paraId="7D0CE60D" w14:textId="77777777" w:rsidTr="00C646BE">
        <w:trPr>
          <w:trHeight w:val="531"/>
        </w:trPr>
        <w:tc>
          <w:tcPr>
            <w:tcW w:w="2500" w:type="dxa"/>
            <w:tcBorders>
              <w:top w:val="single" w:sz="4" w:space="0" w:color="9CC2E5"/>
              <w:left w:val="single" w:sz="4" w:space="0" w:color="9CC2E5"/>
              <w:bottom w:val="single" w:sz="4" w:space="0" w:color="9CC2E5"/>
            </w:tcBorders>
            <w:shd w:val="clear" w:color="auto" w:fill="auto"/>
          </w:tcPr>
          <w:p w14:paraId="1F45D9C5" w14:textId="19EAED15" w:rsidR="00002A3C" w:rsidRPr="00340395" w:rsidRDefault="00002A3C" w:rsidP="00002A3C">
            <w:pPr>
              <w:suppressAutoHyphens/>
              <w:spacing w:before="57" w:after="0" w:line="240" w:lineRule="auto"/>
              <w:jc w:val="left"/>
              <w:rPr>
                <w:rFonts w:ascii="Verdana" w:eastAsia="Noto Sans CJK SC Regular" w:hAnsi="Verdana" w:cs="Verdana"/>
                <w:b/>
                <w:bCs/>
                <w:kern w:val="1"/>
                <w:sz w:val="16"/>
                <w:szCs w:val="16"/>
                <w:lang w:eastAsia="zh-CN" w:bidi="hi-IN"/>
              </w:rPr>
            </w:pPr>
            <w:r w:rsidRPr="00340395">
              <w:rPr>
                <w:rFonts w:ascii="Verdana" w:eastAsia="Noto Sans CJK SC Regular" w:hAnsi="Verdana" w:cs="Verdana"/>
                <w:b/>
                <w:bCs/>
                <w:kern w:val="1"/>
                <w:sz w:val="16"/>
                <w:szCs w:val="16"/>
                <w:lang w:eastAsia="zh-CN" w:bidi="hi-IN"/>
              </w:rPr>
              <w:t xml:space="preserve">Niveaux de performance (critères, les 3 niveaux) </w:t>
            </w:r>
          </w:p>
        </w:tc>
        <w:tc>
          <w:tcPr>
            <w:tcW w:w="2553" w:type="dxa"/>
            <w:tcBorders>
              <w:top w:val="single" w:sz="4" w:space="0" w:color="9CC2E5"/>
              <w:left w:val="single" w:sz="4" w:space="0" w:color="9CC2E5"/>
              <w:bottom w:val="single" w:sz="4" w:space="0" w:color="9CC2E5"/>
            </w:tcBorders>
            <w:shd w:val="clear" w:color="auto" w:fill="auto"/>
            <w:vAlign w:val="center"/>
          </w:tcPr>
          <w:p w14:paraId="55C02A37" w14:textId="77777777" w:rsidR="00002A3C" w:rsidRPr="00E05A88" w:rsidRDefault="00002A3C" w:rsidP="00002A3C">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w:t>
            </w:r>
          </w:p>
        </w:tc>
        <w:tc>
          <w:tcPr>
            <w:tcW w:w="2553" w:type="dxa"/>
            <w:gridSpan w:val="2"/>
            <w:tcBorders>
              <w:top w:val="single" w:sz="4" w:space="0" w:color="9CC2E5"/>
              <w:left w:val="single" w:sz="4" w:space="0" w:color="9CC2E5"/>
              <w:bottom w:val="single" w:sz="4" w:space="0" w:color="9CC2E5"/>
            </w:tcBorders>
            <w:shd w:val="clear" w:color="auto" w:fill="auto"/>
            <w:vAlign w:val="center"/>
          </w:tcPr>
          <w:p w14:paraId="48205D0B" w14:textId="77777777" w:rsidR="00002A3C" w:rsidRPr="00E05A88" w:rsidRDefault="00002A3C" w:rsidP="00002A3C">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w:t>
            </w:r>
          </w:p>
        </w:tc>
        <w:tc>
          <w:tcPr>
            <w:tcW w:w="2554" w:type="dxa"/>
            <w:tcBorders>
              <w:top w:val="single" w:sz="4" w:space="0" w:color="9CC2E5"/>
              <w:left w:val="single" w:sz="4" w:space="0" w:color="9CC2E5"/>
              <w:bottom w:val="single" w:sz="4" w:space="0" w:color="9CC2E5"/>
              <w:right w:val="single" w:sz="4" w:space="0" w:color="9CC2E5"/>
            </w:tcBorders>
            <w:shd w:val="clear" w:color="auto" w:fill="auto"/>
            <w:vAlign w:val="center"/>
          </w:tcPr>
          <w:p w14:paraId="1C9E3967" w14:textId="77777777" w:rsidR="00002A3C" w:rsidRPr="00E05A88" w:rsidRDefault="00002A3C" w:rsidP="00002A3C">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w:t>
            </w:r>
          </w:p>
        </w:tc>
      </w:tr>
      <w:tr w:rsidR="00002A3C" w:rsidRPr="00E05A88" w14:paraId="5886FF5D" w14:textId="77777777" w:rsidTr="00C646BE">
        <w:trPr>
          <w:trHeight w:val="1005"/>
        </w:trPr>
        <w:tc>
          <w:tcPr>
            <w:tcW w:w="2500" w:type="dxa"/>
            <w:tcBorders>
              <w:top w:val="single" w:sz="4" w:space="0" w:color="9CC2E5"/>
              <w:left w:val="single" w:sz="4" w:space="0" w:color="9CC2E5"/>
              <w:bottom w:val="single" w:sz="4" w:space="0" w:color="9CC2E5"/>
            </w:tcBorders>
            <w:shd w:val="clear" w:color="auto" w:fill="auto"/>
          </w:tcPr>
          <w:p w14:paraId="72E2856B" w14:textId="33ECFB0E" w:rsidR="00002A3C" w:rsidRPr="00340395" w:rsidRDefault="00002A3C" w:rsidP="00002A3C">
            <w:pPr>
              <w:suppressAutoHyphens/>
              <w:spacing w:before="57" w:after="0" w:line="240" w:lineRule="auto"/>
              <w:jc w:val="left"/>
              <w:rPr>
                <w:rFonts w:ascii="Verdana" w:eastAsia="Noto Sans CJK SC Regular" w:hAnsi="Verdana" w:cs="Verdana"/>
                <w:bCs/>
                <w:kern w:val="1"/>
                <w:sz w:val="16"/>
                <w:szCs w:val="16"/>
                <w:lang w:eastAsia="zh-CN" w:bidi="hi-IN"/>
              </w:rPr>
            </w:pPr>
            <w:r w:rsidRPr="00340395">
              <w:rPr>
                <w:rFonts w:ascii="Verdana" w:eastAsia="Noto Sans CJK SC Regular" w:hAnsi="Verdana" w:cs="Verdana"/>
                <w:bCs/>
                <w:kern w:val="1"/>
                <w:sz w:val="16"/>
                <w:szCs w:val="16"/>
                <w:lang w:eastAsia="zh-CN" w:bidi="hi-IN"/>
              </w:rPr>
              <w:t>Démarche</w:t>
            </w:r>
          </w:p>
        </w:tc>
        <w:tc>
          <w:tcPr>
            <w:tcW w:w="2553" w:type="dxa"/>
            <w:tcBorders>
              <w:top w:val="single" w:sz="4" w:space="0" w:color="9CC2E5"/>
              <w:left w:val="single" w:sz="4" w:space="0" w:color="9CC2E5"/>
              <w:bottom w:val="single" w:sz="4" w:space="0" w:color="9CC2E5"/>
            </w:tcBorders>
            <w:shd w:val="clear" w:color="auto" w:fill="DEEAF6"/>
          </w:tcPr>
          <w:p w14:paraId="77254E15" w14:textId="77777777" w:rsidR="00002A3C" w:rsidRPr="00340395" w:rsidRDefault="00002A3C" w:rsidP="00002A3C">
            <w:pPr>
              <w:suppressAutoHyphens/>
              <w:snapToGrid w:val="0"/>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Existence d’un RERS ou d’un SEL</w:t>
            </w:r>
          </w:p>
        </w:tc>
        <w:tc>
          <w:tcPr>
            <w:tcW w:w="2553" w:type="dxa"/>
            <w:gridSpan w:val="2"/>
            <w:tcBorders>
              <w:top w:val="single" w:sz="4" w:space="0" w:color="9CC2E5"/>
              <w:left w:val="single" w:sz="4" w:space="0" w:color="9CC2E5"/>
              <w:bottom w:val="single" w:sz="4" w:space="0" w:color="9CC2E5"/>
            </w:tcBorders>
            <w:shd w:val="clear" w:color="auto" w:fill="DEEAF6"/>
          </w:tcPr>
          <w:p w14:paraId="6D317157" w14:textId="74CC042D" w:rsidR="00002A3C" w:rsidRPr="00340395" w:rsidRDefault="00002A3C" w:rsidP="00002A3C">
            <w:pPr>
              <w:suppressAutoHyphens/>
              <w:snapToGrid w:val="0"/>
              <w:spacing w:before="57" w:after="57" w:line="240" w:lineRule="auto"/>
              <w:jc w:val="left"/>
              <w:rPr>
                <w:rFonts w:ascii="Verdana" w:eastAsia="Noto Sans CJK SC Regular" w:hAnsi="Verdana" w:cs="Verdana"/>
                <w:kern w:val="1"/>
                <w:sz w:val="16"/>
                <w:szCs w:val="16"/>
                <w:lang w:eastAsia="zh-CN" w:bidi="hi-IN"/>
              </w:rPr>
            </w:pPr>
            <w:r>
              <w:rPr>
                <w:rFonts w:ascii="Verdana" w:eastAsia="Noto Sans CJK SC Regular" w:hAnsi="Verdana" w:cs="Verdana"/>
                <w:kern w:val="1"/>
                <w:sz w:val="16"/>
                <w:szCs w:val="16"/>
                <w:lang w:eastAsia="zh-CN" w:bidi="hi-IN"/>
              </w:rPr>
              <w:t>S</w:t>
            </w:r>
            <w:r w:rsidRPr="00E05A88">
              <w:rPr>
                <w:rFonts w:ascii="Verdana" w:eastAsia="Noto Sans CJK SC Regular" w:hAnsi="Verdana" w:cs="Verdana"/>
                <w:kern w:val="1"/>
                <w:sz w:val="16"/>
                <w:szCs w:val="16"/>
                <w:lang w:eastAsia="zh-CN" w:bidi="hi-IN"/>
              </w:rPr>
              <w:t>tratégie à l’échelle du quartier/de la ville portée par l’ensemble des acteurs et appuyée par la commune</w:t>
            </w:r>
          </w:p>
        </w:tc>
        <w:tc>
          <w:tcPr>
            <w:tcW w:w="2554" w:type="dxa"/>
            <w:tcBorders>
              <w:top w:val="single" w:sz="4" w:space="0" w:color="9CC2E5"/>
              <w:left w:val="single" w:sz="4" w:space="0" w:color="9CC2E5"/>
              <w:bottom w:val="single" w:sz="4" w:space="0" w:color="9CC2E5"/>
              <w:right w:val="single" w:sz="4" w:space="0" w:color="9CC2E5"/>
            </w:tcBorders>
            <w:shd w:val="clear" w:color="auto" w:fill="DEEAF6"/>
          </w:tcPr>
          <w:p w14:paraId="1CD5FE3C" w14:textId="77777777" w:rsidR="00002A3C" w:rsidRPr="00340395" w:rsidRDefault="00002A3C" w:rsidP="00002A3C">
            <w:pPr>
              <w:suppressAutoHyphens/>
              <w:snapToGrid w:val="0"/>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 xml:space="preserve">Existence d’une </w:t>
            </w:r>
            <w:proofErr w:type="spellStart"/>
            <w:r w:rsidRPr="00E05A88">
              <w:rPr>
                <w:rFonts w:ascii="Verdana" w:eastAsia="Noto Sans CJK SC Regular" w:hAnsi="Verdana" w:cs="Verdana"/>
                <w:kern w:val="1"/>
                <w:sz w:val="16"/>
                <w:szCs w:val="16"/>
                <w:lang w:eastAsia="zh-CN" w:bidi="hi-IN"/>
              </w:rPr>
              <w:t>accorderie</w:t>
            </w:r>
            <w:proofErr w:type="spellEnd"/>
          </w:p>
        </w:tc>
      </w:tr>
      <w:tr w:rsidR="00002A3C" w:rsidRPr="00E05A88" w14:paraId="529E82C7" w14:textId="77777777" w:rsidTr="00C646BE">
        <w:trPr>
          <w:trHeight w:val="712"/>
        </w:trPr>
        <w:tc>
          <w:tcPr>
            <w:tcW w:w="2500" w:type="dxa"/>
            <w:tcBorders>
              <w:top w:val="single" w:sz="4" w:space="0" w:color="9CC2E5"/>
              <w:left w:val="single" w:sz="4" w:space="0" w:color="9CC2E5"/>
              <w:bottom w:val="single" w:sz="4" w:space="0" w:color="9CC2E5"/>
            </w:tcBorders>
            <w:shd w:val="clear" w:color="auto" w:fill="auto"/>
          </w:tcPr>
          <w:p w14:paraId="4DFF7C22" w14:textId="23B717A1" w:rsidR="00002A3C" w:rsidRPr="00340395" w:rsidRDefault="00002A3C" w:rsidP="00002A3C">
            <w:pPr>
              <w:suppressAutoHyphens/>
              <w:spacing w:before="57" w:after="0" w:line="240" w:lineRule="auto"/>
              <w:jc w:val="left"/>
              <w:rPr>
                <w:rFonts w:ascii="Verdana" w:eastAsia="Noto Sans CJK SC Regular" w:hAnsi="Verdana" w:cs="Verdana"/>
                <w:bCs/>
                <w:kern w:val="1"/>
                <w:sz w:val="16"/>
                <w:szCs w:val="16"/>
                <w:lang w:eastAsia="zh-CN" w:bidi="hi-IN"/>
              </w:rPr>
            </w:pPr>
            <w:r w:rsidRPr="00340395">
              <w:rPr>
                <w:rFonts w:ascii="Verdana" w:eastAsia="Noto Sans CJK SC Regular" w:hAnsi="Verdana" w:cs="Verdana"/>
                <w:bCs/>
                <w:kern w:val="1"/>
                <w:sz w:val="16"/>
                <w:szCs w:val="16"/>
                <w:lang w:eastAsia="zh-CN" w:bidi="hi-IN"/>
              </w:rPr>
              <w:t>Localisation, effectivité</w:t>
            </w:r>
          </w:p>
        </w:tc>
        <w:tc>
          <w:tcPr>
            <w:tcW w:w="2553" w:type="dxa"/>
            <w:tcBorders>
              <w:top w:val="single" w:sz="4" w:space="0" w:color="9CC2E5"/>
              <w:left w:val="single" w:sz="4" w:space="0" w:color="9CC2E5"/>
              <w:bottom w:val="single" w:sz="4" w:space="0" w:color="9CC2E5"/>
            </w:tcBorders>
            <w:shd w:val="clear" w:color="auto" w:fill="DEEAF6"/>
          </w:tcPr>
          <w:p w14:paraId="5D4A0D06" w14:textId="77777777" w:rsidR="00002A3C" w:rsidRPr="00340395" w:rsidRDefault="00002A3C" w:rsidP="00002A3C">
            <w:pPr>
              <w:suppressAutoHyphens/>
              <w:snapToGrid w:val="0"/>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Évènements ponctuels dans des salles à disposition</w:t>
            </w:r>
          </w:p>
        </w:tc>
        <w:tc>
          <w:tcPr>
            <w:tcW w:w="2553" w:type="dxa"/>
            <w:gridSpan w:val="2"/>
            <w:tcBorders>
              <w:top w:val="single" w:sz="4" w:space="0" w:color="9CC2E5"/>
              <w:left w:val="single" w:sz="4" w:space="0" w:color="9CC2E5"/>
              <w:bottom w:val="single" w:sz="4" w:space="0" w:color="9CC2E5"/>
            </w:tcBorders>
            <w:shd w:val="clear" w:color="auto" w:fill="DEEAF6"/>
          </w:tcPr>
          <w:p w14:paraId="7CE295DD" w14:textId="77777777" w:rsidR="00002A3C" w:rsidRPr="00340395" w:rsidRDefault="00002A3C" w:rsidP="00002A3C">
            <w:pPr>
              <w:suppressAutoHyphens/>
              <w:snapToGrid w:val="0"/>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Rencontres hebdomadaire dans un lieu dédié (tiers-lieu)</w:t>
            </w:r>
          </w:p>
        </w:tc>
        <w:tc>
          <w:tcPr>
            <w:tcW w:w="2554" w:type="dxa"/>
            <w:tcBorders>
              <w:top w:val="single" w:sz="4" w:space="0" w:color="9CC2E5"/>
              <w:left w:val="single" w:sz="4" w:space="0" w:color="9CC2E5"/>
              <w:bottom w:val="single" w:sz="4" w:space="0" w:color="9CC2E5"/>
              <w:right w:val="single" w:sz="4" w:space="0" w:color="9CC2E5"/>
            </w:tcBorders>
            <w:shd w:val="clear" w:color="auto" w:fill="DEEAF6"/>
          </w:tcPr>
          <w:p w14:paraId="1B9C34B3" w14:textId="77777777" w:rsidR="00002A3C" w:rsidRPr="00340395" w:rsidRDefault="00002A3C" w:rsidP="00002A3C">
            <w:pPr>
              <w:suppressAutoHyphens/>
              <w:snapToGrid w:val="0"/>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 xml:space="preserve">Un permanent dans un lieu ouvert et mixte (tiers-lieux) </w:t>
            </w:r>
          </w:p>
        </w:tc>
      </w:tr>
      <w:tr w:rsidR="00002A3C" w:rsidRPr="00E05A88" w14:paraId="376299D1" w14:textId="77777777" w:rsidTr="00E05A88">
        <w:trPr>
          <w:trHeight w:val="618"/>
        </w:trPr>
        <w:tc>
          <w:tcPr>
            <w:tcW w:w="2500" w:type="dxa"/>
            <w:tcBorders>
              <w:top w:val="single" w:sz="4" w:space="0" w:color="9CC2E5"/>
              <w:left w:val="single" w:sz="4" w:space="0" w:color="9CC2E5"/>
              <w:bottom w:val="single" w:sz="4" w:space="0" w:color="9CC2E5"/>
            </w:tcBorders>
            <w:shd w:val="clear" w:color="auto" w:fill="auto"/>
          </w:tcPr>
          <w:p w14:paraId="260BFEA3" w14:textId="77777777" w:rsidR="00002A3C" w:rsidRPr="00340395" w:rsidRDefault="00002A3C" w:rsidP="00002A3C">
            <w:pPr>
              <w:suppressAutoHyphens/>
              <w:spacing w:before="57" w:after="0" w:line="240" w:lineRule="auto"/>
              <w:jc w:val="left"/>
              <w:rPr>
                <w:rFonts w:ascii="Verdana" w:eastAsia="Noto Sans CJK SC Regular" w:hAnsi="Verdana" w:cs="Verdana"/>
                <w:b/>
                <w:bCs/>
                <w:kern w:val="1"/>
                <w:sz w:val="16"/>
                <w:szCs w:val="16"/>
                <w:lang w:eastAsia="zh-CN" w:bidi="hi-IN"/>
              </w:rPr>
            </w:pPr>
            <w:r w:rsidRPr="00340395">
              <w:rPr>
                <w:rFonts w:ascii="Verdana" w:eastAsia="Noto Sans CJK SC Regular" w:hAnsi="Verdana" w:cs="Verdana"/>
                <w:b/>
                <w:bCs/>
                <w:kern w:val="1"/>
                <w:sz w:val="16"/>
                <w:szCs w:val="16"/>
                <w:lang w:eastAsia="zh-CN" w:bidi="hi-IN"/>
              </w:rPr>
              <w:t>Points de vigilance, risques</w:t>
            </w:r>
          </w:p>
        </w:tc>
        <w:tc>
          <w:tcPr>
            <w:tcW w:w="7660" w:type="dxa"/>
            <w:gridSpan w:val="4"/>
            <w:tcBorders>
              <w:top w:val="single" w:sz="4" w:space="0" w:color="9CC2E5"/>
              <w:left w:val="single" w:sz="4" w:space="0" w:color="9CC2E5"/>
              <w:bottom w:val="single" w:sz="4" w:space="0" w:color="9CC2E5"/>
              <w:right w:val="single" w:sz="4" w:space="0" w:color="9CC2E5"/>
            </w:tcBorders>
            <w:shd w:val="clear" w:color="auto" w:fill="auto"/>
          </w:tcPr>
          <w:p w14:paraId="35346DBC" w14:textId="69E1DBD0" w:rsidR="00002A3C" w:rsidRPr="00E05A88" w:rsidRDefault="00002A3C" w:rsidP="00002A3C">
            <w:pPr>
              <w:suppressAutoHyphens/>
              <w:spacing w:before="57" w:after="57" w:line="240" w:lineRule="auto"/>
              <w:rPr>
                <w:rFonts w:ascii="Verdana" w:eastAsia="Noto Sans CJK SC Regular" w:hAnsi="Verdana" w:cs="Verdana"/>
                <w:kern w:val="1"/>
                <w:sz w:val="20"/>
                <w:szCs w:val="24"/>
                <w:lang w:eastAsia="zh-CN" w:bidi="hi-IN"/>
              </w:rPr>
            </w:pPr>
            <w:r>
              <w:rPr>
                <w:rFonts w:ascii="Verdana" w:eastAsia="Noto Sans CJK SC Regular" w:hAnsi="Verdana" w:cs="Verdana"/>
                <w:kern w:val="1"/>
                <w:sz w:val="16"/>
                <w:szCs w:val="16"/>
                <w:lang w:eastAsia="zh-CN" w:bidi="hi-IN"/>
              </w:rPr>
              <w:t>A</w:t>
            </w:r>
            <w:r w:rsidRPr="00E05A88">
              <w:rPr>
                <w:rFonts w:ascii="Verdana" w:eastAsia="Noto Sans CJK SC Regular" w:hAnsi="Verdana" w:cs="Verdana"/>
                <w:kern w:val="1"/>
                <w:sz w:val="16"/>
                <w:szCs w:val="16"/>
                <w:lang w:eastAsia="zh-CN" w:bidi="hi-IN"/>
              </w:rPr>
              <w:t>ttention à la mise en synergie et de ne pas cantonner la démarche à un public spécifique ou à un lieu dédié à vocation uniquement sociale</w:t>
            </w:r>
          </w:p>
        </w:tc>
      </w:tr>
      <w:tr w:rsidR="00002A3C" w:rsidRPr="00E05A88" w14:paraId="6D239425" w14:textId="77777777" w:rsidTr="00E05A88">
        <w:trPr>
          <w:trHeight w:val="566"/>
        </w:trPr>
        <w:tc>
          <w:tcPr>
            <w:tcW w:w="2500" w:type="dxa"/>
            <w:tcBorders>
              <w:top w:val="single" w:sz="4" w:space="0" w:color="9CC2E5"/>
              <w:left w:val="single" w:sz="4" w:space="0" w:color="9CC2E5"/>
              <w:bottom w:val="single" w:sz="4" w:space="0" w:color="9CC2E5"/>
            </w:tcBorders>
            <w:shd w:val="clear" w:color="auto" w:fill="DEEAF6"/>
          </w:tcPr>
          <w:p w14:paraId="5CB3BC91" w14:textId="77777777" w:rsidR="00002A3C" w:rsidRPr="00340395" w:rsidRDefault="00002A3C" w:rsidP="00002A3C">
            <w:pPr>
              <w:suppressAutoHyphens/>
              <w:spacing w:before="57" w:after="0" w:line="240" w:lineRule="auto"/>
              <w:jc w:val="left"/>
              <w:rPr>
                <w:rFonts w:ascii="Verdana" w:eastAsia="Noto Sans CJK SC Regular" w:hAnsi="Verdana" w:cs="Verdana"/>
                <w:b/>
                <w:bCs/>
                <w:kern w:val="1"/>
                <w:sz w:val="16"/>
                <w:szCs w:val="16"/>
                <w:lang w:eastAsia="zh-CN" w:bidi="hi-IN"/>
              </w:rPr>
            </w:pPr>
            <w:r w:rsidRPr="00340395">
              <w:rPr>
                <w:rFonts w:ascii="Verdana" w:eastAsia="Noto Sans CJK SC Regular" w:hAnsi="Verdana" w:cs="Verdana"/>
                <w:b/>
                <w:bCs/>
                <w:kern w:val="1"/>
                <w:sz w:val="16"/>
                <w:szCs w:val="16"/>
                <w:lang w:eastAsia="zh-CN" w:bidi="hi-IN"/>
              </w:rPr>
              <w:t>Exemples, sources</w:t>
            </w:r>
          </w:p>
        </w:tc>
        <w:tc>
          <w:tcPr>
            <w:tcW w:w="7660" w:type="dxa"/>
            <w:gridSpan w:val="4"/>
            <w:tcBorders>
              <w:top w:val="single" w:sz="4" w:space="0" w:color="9CC2E5"/>
              <w:left w:val="single" w:sz="4" w:space="0" w:color="9CC2E5"/>
              <w:bottom w:val="single" w:sz="4" w:space="0" w:color="9CC2E5"/>
              <w:right w:val="single" w:sz="4" w:space="0" w:color="9CC2E5"/>
            </w:tcBorders>
            <w:shd w:val="clear" w:color="auto" w:fill="DEEAF6"/>
          </w:tcPr>
          <w:p w14:paraId="7655F81D" w14:textId="77777777" w:rsidR="00002A3C" w:rsidRPr="00E05A88" w:rsidRDefault="00002A3C" w:rsidP="00002A3C">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xml:space="preserve">- </w:t>
            </w:r>
            <w:proofErr w:type="spellStart"/>
            <w:r w:rsidRPr="00E05A88">
              <w:rPr>
                <w:rFonts w:ascii="Verdana" w:eastAsia="Noto Sans CJK SC Regular" w:hAnsi="Verdana" w:cs="Verdana"/>
                <w:kern w:val="1"/>
                <w:sz w:val="16"/>
                <w:szCs w:val="16"/>
                <w:lang w:eastAsia="zh-CN" w:bidi="hi-IN"/>
              </w:rPr>
              <w:t>Accorderie</w:t>
            </w:r>
            <w:proofErr w:type="spellEnd"/>
            <w:r w:rsidRPr="00E05A88">
              <w:rPr>
                <w:rFonts w:ascii="Verdana" w:eastAsia="Noto Sans CJK SC Regular" w:hAnsi="Verdana" w:cs="Verdana"/>
                <w:kern w:val="1"/>
                <w:sz w:val="16"/>
                <w:szCs w:val="16"/>
                <w:lang w:eastAsia="zh-CN" w:bidi="hi-IN"/>
              </w:rPr>
              <w:t xml:space="preserve"> de Lille-Fives</w:t>
            </w:r>
          </w:p>
          <w:p w14:paraId="5B1C70E3" w14:textId="77777777" w:rsidR="00002A3C" w:rsidRPr="00E05A88" w:rsidRDefault="00002A3C" w:rsidP="00002A3C">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xml:space="preserve">- 25 </w:t>
            </w:r>
            <w:proofErr w:type="spellStart"/>
            <w:r w:rsidRPr="00E05A88">
              <w:rPr>
                <w:rFonts w:ascii="Verdana" w:eastAsia="Noto Sans CJK SC Regular" w:hAnsi="Verdana" w:cs="Verdana"/>
                <w:kern w:val="1"/>
                <w:sz w:val="16"/>
                <w:szCs w:val="16"/>
                <w:lang w:eastAsia="zh-CN" w:bidi="hi-IN"/>
              </w:rPr>
              <w:t>SELs</w:t>
            </w:r>
            <w:proofErr w:type="spellEnd"/>
            <w:r w:rsidRPr="00E05A88">
              <w:rPr>
                <w:rFonts w:ascii="Verdana" w:eastAsia="Noto Sans CJK SC Regular" w:hAnsi="Verdana" w:cs="Verdana"/>
                <w:kern w:val="1"/>
                <w:sz w:val="16"/>
                <w:szCs w:val="16"/>
                <w:lang w:eastAsia="zh-CN" w:bidi="hi-IN"/>
              </w:rPr>
              <w:t xml:space="preserve"> un peu partout en région Hauts de France</w:t>
            </w:r>
          </w:p>
        </w:tc>
      </w:tr>
    </w:tbl>
    <w:p w14:paraId="08F74DED" w14:textId="39E19F7C" w:rsidR="00002A3C" w:rsidRDefault="00002A3C" w:rsidP="00E05A88">
      <w:pPr>
        <w:suppressAutoHyphens/>
        <w:spacing w:after="0" w:line="240" w:lineRule="auto"/>
        <w:jc w:val="left"/>
        <w:rPr>
          <w:rFonts w:ascii="Liberation Serif" w:eastAsia="Noto Sans CJK SC Regular" w:hAnsi="Liberation Serif" w:cs="FreeSans"/>
          <w:kern w:val="1"/>
          <w:sz w:val="24"/>
          <w:szCs w:val="24"/>
          <w:lang w:eastAsia="zh-CN" w:bidi="hi-IN"/>
        </w:rPr>
      </w:pPr>
    </w:p>
    <w:p w14:paraId="1FB03B1B" w14:textId="77777777" w:rsidR="00002A3C" w:rsidRDefault="00002A3C">
      <w:pPr>
        <w:spacing w:after="160"/>
        <w:jc w:val="left"/>
        <w:rPr>
          <w:rFonts w:ascii="Liberation Serif" w:eastAsia="Noto Sans CJK SC Regular" w:hAnsi="Liberation Serif" w:cs="FreeSans"/>
          <w:kern w:val="1"/>
          <w:sz w:val="24"/>
          <w:szCs w:val="24"/>
          <w:lang w:eastAsia="zh-CN" w:bidi="hi-IN"/>
        </w:rPr>
      </w:pPr>
      <w:r>
        <w:rPr>
          <w:rFonts w:ascii="Liberation Serif" w:eastAsia="Noto Sans CJK SC Regular" w:hAnsi="Liberation Serif" w:cs="FreeSans"/>
          <w:kern w:val="1"/>
          <w:sz w:val="24"/>
          <w:szCs w:val="24"/>
          <w:lang w:eastAsia="zh-CN" w:bidi="hi-IN"/>
        </w:rPr>
        <w:br w:type="page"/>
      </w:r>
    </w:p>
    <w:p w14:paraId="4347F07C" w14:textId="77777777" w:rsidR="00E05A88" w:rsidRPr="00E05A88" w:rsidRDefault="00E05A88" w:rsidP="00E05A88">
      <w:pPr>
        <w:suppressAutoHyphens/>
        <w:spacing w:after="0" w:line="240" w:lineRule="auto"/>
        <w:jc w:val="left"/>
        <w:rPr>
          <w:rFonts w:ascii="Liberation Serif" w:eastAsia="Noto Sans CJK SC Regular" w:hAnsi="Liberation Serif" w:cs="FreeSans"/>
          <w:kern w:val="1"/>
          <w:sz w:val="24"/>
          <w:szCs w:val="24"/>
          <w:lang w:eastAsia="zh-CN" w:bidi="hi-IN"/>
        </w:rPr>
      </w:pPr>
    </w:p>
    <w:tbl>
      <w:tblPr>
        <w:tblW w:w="0" w:type="auto"/>
        <w:tblInd w:w="129" w:type="dxa"/>
        <w:tblLayout w:type="fixed"/>
        <w:tblLook w:val="0000" w:firstRow="0" w:lastRow="0" w:firstColumn="0" w:lastColumn="0" w:noHBand="0" w:noVBand="0"/>
      </w:tblPr>
      <w:tblGrid>
        <w:gridCol w:w="2500"/>
        <w:gridCol w:w="2553"/>
        <w:gridCol w:w="342"/>
        <w:gridCol w:w="2211"/>
        <w:gridCol w:w="2554"/>
      </w:tblGrid>
      <w:tr w:rsidR="00E05A88" w:rsidRPr="00002A3C" w14:paraId="4E5E7D29" w14:textId="77777777" w:rsidTr="00002A3C">
        <w:trPr>
          <w:trHeight w:val="432"/>
        </w:trPr>
        <w:tc>
          <w:tcPr>
            <w:tcW w:w="2500" w:type="dxa"/>
            <w:tcBorders>
              <w:top w:val="single" w:sz="4" w:space="0" w:color="5B9BD5"/>
              <w:left w:val="single" w:sz="4" w:space="0" w:color="5B9BD5"/>
              <w:bottom w:val="single" w:sz="4" w:space="0" w:color="5B9BD5"/>
            </w:tcBorders>
            <w:shd w:val="clear" w:color="auto" w:fill="5B9BD5"/>
          </w:tcPr>
          <w:p w14:paraId="12752197" w14:textId="77777777" w:rsidR="00E05A88" w:rsidRPr="00002A3C" w:rsidRDefault="00E05A88" w:rsidP="00002A3C">
            <w:pPr>
              <w:spacing w:before="57" w:after="57" w:line="240" w:lineRule="auto"/>
              <w:jc w:val="left"/>
              <w:rPr>
                <w:rFonts w:ascii="Verdana" w:eastAsia="Calibri" w:hAnsi="Verdana" w:cs="Times New Roman"/>
                <w:b/>
                <w:bCs/>
                <w:color w:val="FFFFFF"/>
                <w:sz w:val="18"/>
                <w:szCs w:val="18"/>
              </w:rPr>
            </w:pPr>
            <w:r w:rsidRPr="00002A3C">
              <w:rPr>
                <w:rFonts w:ascii="Verdana" w:eastAsia="Calibri" w:hAnsi="Verdana" w:cs="Times New Roman"/>
                <w:b/>
                <w:bCs/>
                <w:color w:val="FFFFFF"/>
                <w:sz w:val="18"/>
                <w:szCs w:val="18"/>
              </w:rPr>
              <w:t>Engagement, objectif </w:t>
            </w:r>
          </w:p>
        </w:tc>
        <w:tc>
          <w:tcPr>
            <w:tcW w:w="7660" w:type="dxa"/>
            <w:gridSpan w:val="4"/>
            <w:tcBorders>
              <w:top w:val="single" w:sz="4" w:space="0" w:color="5B9BD5"/>
              <w:left w:val="single" w:sz="4" w:space="0" w:color="5B9BD5"/>
              <w:bottom w:val="single" w:sz="4" w:space="0" w:color="5B9BD5"/>
              <w:right w:val="single" w:sz="4" w:space="0" w:color="5B9BD5"/>
            </w:tcBorders>
            <w:shd w:val="clear" w:color="auto" w:fill="5B9BD5"/>
            <w:vAlign w:val="center"/>
          </w:tcPr>
          <w:p w14:paraId="329662F1" w14:textId="77777777" w:rsidR="00E05A88" w:rsidRPr="00002A3C" w:rsidRDefault="00E05A88" w:rsidP="00002A3C">
            <w:pPr>
              <w:spacing w:before="57" w:after="57" w:line="240" w:lineRule="auto"/>
              <w:jc w:val="left"/>
              <w:rPr>
                <w:rFonts w:ascii="Verdana" w:eastAsia="Calibri" w:hAnsi="Verdana" w:cs="Times New Roman"/>
                <w:b/>
                <w:bCs/>
                <w:color w:val="FFFFFF"/>
                <w:sz w:val="18"/>
                <w:szCs w:val="18"/>
              </w:rPr>
            </w:pPr>
            <w:r w:rsidRPr="00002A3C">
              <w:rPr>
                <w:rFonts w:ascii="Verdana" w:eastAsia="Calibri" w:hAnsi="Verdana" w:cs="Times New Roman"/>
                <w:b/>
                <w:bCs/>
                <w:color w:val="FFFFFF"/>
                <w:sz w:val="18"/>
                <w:szCs w:val="18"/>
              </w:rPr>
              <w:t>Favoriser des modes de production et de consommation responsable</w:t>
            </w:r>
          </w:p>
        </w:tc>
      </w:tr>
      <w:tr w:rsidR="00E05A88" w:rsidRPr="00E05A88" w14:paraId="68E517B5" w14:textId="77777777" w:rsidTr="00CA2948">
        <w:trPr>
          <w:trHeight w:val="410"/>
        </w:trPr>
        <w:tc>
          <w:tcPr>
            <w:tcW w:w="2500" w:type="dxa"/>
            <w:vMerge w:val="restart"/>
            <w:tcBorders>
              <w:top w:val="single" w:sz="4" w:space="0" w:color="9CC2E5"/>
              <w:left w:val="single" w:sz="4" w:space="0" w:color="9CC2E5"/>
              <w:bottom w:val="single" w:sz="4" w:space="0" w:color="9CC2E5"/>
            </w:tcBorders>
            <w:shd w:val="clear" w:color="auto" w:fill="DEEAF6"/>
          </w:tcPr>
          <w:p w14:paraId="19F45DEC" w14:textId="77777777" w:rsidR="00E05A88" w:rsidRPr="00553FFD" w:rsidRDefault="00E05A88" w:rsidP="00553FFD">
            <w:pPr>
              <w:suppressAutoHyphens/>
              <w:spacing w:before="57" w:after="0" w:line="240" w:lineRule="auto"/>
              <w:jc w:val="left"/>
              <w:rPr>
                <w:rFonts w:ascii="Verdana" w:eastAsia="Noto Sans CJK SC Regular" w:hAnsi="Verdana" w:cs="Verdana"/>
                <w:b/>
                <w:bCs/>
                <w:kern w:val="1"/>
                <w:sz w:val="16"/>
                <w:szCs w:val="16"/>
                <w:lang w:eastAsia="zh-CN" w:bidi="hi-IN"/>
              </w:rPr>
            </w:pPr>
            <w:r w:rsidRPr="00553FFD">
              <w:rPr>
                <w:rFonts w:ascii="Verdana" w:eastAsia="Noto Sans CJK SC Regular" w:hAnsi="Verdana" w:cs="Verdana"/>
                <w:b/>
                <w:bCs/>
                <w:kern w:val="1"/>
                <w:sz w:val="16"/>
                <w:szCs w:val="16"/>
                <w:lang w:eastAsia="zh-CN" w:bidi="hi-IN"/>
              </w:rPr>
              <w:t>Enjeu global, bénéfices attendus, argumentaire</w:t>
            </w:r>
          </w:p>
        </w:tc>
        <w:tc>
          <w:tcPr>
            <w:tcW w:w="2895" w:type="dxa"/>
            <w:gridSpan w:val="2"/>
            <w:tcBorders>
              <w:top w:val="single" w:sz="4" w:space="0" w:color="9CC2E5"/>
              <w:left w:val="single" w:sz="4" w:space="0" w:color="9CC2E5"/>
              <w:bottom w:val="single" w:sz="4" w:space="0" w:color="9CC2E5"/>
            </w:tcBorders>
            <w:shd w:val="clear" w:color="auto" w:fill="DEEAF6"/>
            <w:vAlign w:val="center"/>
          </w:tcPr>
          <w:p w14:paraId="4EC3D9E9" w14:textId="77777777" w:rsidR="00E05A88" w:rsidRPr="00E05A88" w:rsidRDefault="00E05A88" w:rsidP="00E05A88">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Enjeux Globaux</w:t>
            </w:r>
          </w:p>
        </w:tc>
        <w:tc>
          <w:tcPr>
            <w:tcW w:w="4765" w:type="dxa"/>
            <w:gridSpan w:val="2"/>
            <w:tcBorders>
              <w:top w:val="single" w:sz="4" w:space="0" w:color="9CC2E5"/>
              <w:left w:val="single" w:sz="4" w:space="0" w:color="9CC2E5"/>
              <w:bottom w:val="single" w:sz="4" w:space="0" w:color="9CC2E5"/>
              <w:right w:val="single" w:sz="4" w:space="0" w:color="9CC2E5"/>
            </w:tcBorders>
            <w:shd w:val="clear" w:color="auto" w:fill="DEEAF6"/>
            <w:vAlign w:val="center"/>
          </w:tcPr>
          <w:p w14:paraId="4A8B9BCE" w14:textId="77777777" w:rsidR="00E05A88" w:rsidRPr="00E05A88" w:rsidRDefault="00E05A88" w:rsidP="00E05A88">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Bénéfices attendus</w:t>
            </w:r>
          </w:p>
        </w:tc>
      </w:tr>
      <w:tr w:rsidR="00E05A88" w:rsidRPr="00E05A88" w14:paraId="6F3E3869" w14:textId="77777777" w:rsidTr="00553FFD">
        <w:trPr>
          <w:trHeight w:val="570"/>
        </w:trPr>
        <w:tc>
          <w:tcPr>
            <w:tcW w:w="2500" w:type="dxa"/>
            <w:vMerge/>
            <w:tcBorders>
              <w:top w:val="single" w:sz="4" w:space="0" w:color="9CC2E5"/>
              <w:left w:val="single" w:sz="4" w:space="0" w:color="9CC2E5"/>
              <w:bottom w:val="single" w:sz="4" w:space="0" w:color="9CC2E5"/>
            </w:tcBorders>
            <w:shd w:val="clear" w:color="auto" w:fill="DEEAF6"/>
          </w:tcPr>
          <w:p w14:paraId="37CB6DD8" w14:textId="77777777" w:rsidR="00E05A88" w:rsidRPr="00E05A88" w:rsidRDefault="00E05A88" w:rsidP="00553FFD">
            <w:pPr>
              <w:suppressAutoHyphens/>
              <w:spacing w:before="57" w:after="0" w:line="240" w:lineRule="auto"/>
              <w:jc w:val="left"/>
              <w:rPr>
                <w:rFonts w:ascii="Verdana" w:eastAsia="Noto Sans CJK SC Regular" w:hAnsi="Verdana" w:cs="Verdana"/>
                <w:b/>
                <w:bCs/>
                <w:kern w:val="1"/>
                <w:sz w:val="16"/>
                <w:szCs w:val="16"/>
                <w:lang w:eastAsia="zh-CN" w:bidi="hi-IN"/>
              </w:rPr>
            </w:pPr>
          </w:p>
        </w:tc>
        <w:tc>
          <w:tcPr>
            <w:tcW w:w="2895" w:type="dxa"/>
            <w:gridSpan w:val="2"/>
            <w:tcBorders>
              <w:top w:val="single" w:sz="4" w:space="0" w:color="9CC2E5"/>
              <w:left w:val="single" w:sz="4" w:space="0" w:color="9CC2E5"/>
              <w:bottom w:val="single" w:sz="4" w:space="0" w:color="9CC2E5"/>
            </w:tcBorders>
            <w:shd w:val="clear" w:color="auto" w:fill="DEEAF6"/>
          </w:tcPr>
          <w:p w14:paraId="1241D150" w14:textId="6C22D083" w:rsidR="00E05A88" w:rsidRPr="00E05A88" w:rsidRDefault="00553FFD" w:rsidP="00553FFD">
            <w:pPr>
              <w:suppressAutoHyphens/>
              <w:snapToGrid w:val="0"/>
              <w:spacing w:before="57" w:after="57" w:line="240" w:lineRule="auto"/>
              <w:jc w:val="left"/>
              <w:rPr>
                <w:rFonts w:ascii="Verdana" w:eastAsia="Noto Sans CJK SC Regular" w:hAnsi="Verdana" w:cs="Verdana"/>
                <w:kern w:val="1"/>
                <w:sz w:val="20"/>
                <w:szCs w:val="24"/>
                <w:lang w:eastAsia="zh-CN" w:bidi="hi-IN"/>
              </w:rPr>
            </w:pPr>
            <w:r w:rsidRPr="00553FFD">
              <w:rPr>
                <w:rFonts w:ascii="Verdana" w:eastAsia="Noto Sans CJK SC Regular" w:hAnsi="Verdana" w:cs="Verdana"/>
                <w:bCs/>
                <w:kern w:val="1"/>
                <w:sz w:val="16"/>
                <w:szCs w:val="16"/>
                <w:lang w:eastAsia="zh-CN" w:bidi="hi-IN"/>
              </w:rPr>
              <w:t>D</w:t>
            </w:r>
            <w:r w:rsidR="00E05A88" w:rsidRPr="00E05A88">
              <w:rPr>
                <w:rFonts w:ascii="Verdana" w:eastAsia="Noto Sans CJK SC Regular" w:hAnsi="Verdana" w:cs="Verdana"/>
                <w:kern w:val="1"/>
                <w:sz w:val="16"/>
                <w:szCs w:val="16"/>
                <w:lang w:eastAsia="zh-CN" w:bidi="hi-IN"/>
              </w:rPr>
              <w:t>évelopper la production responsable par la consommation responsable</w:t>
            </w:r>
          </w:p>
          <w:p w14:paraId="02079560" w14:textId="18584FED" w:rsidR="00E05A88" w:rsidRPr="00E05A88" w:rsidRDefault="00553FFD" w:rsidP="00553FFD">
            <w:pPr>
              <w:suppressAutoHyphens/>
              <w:snapToGrid w:val="0"/>
              <w:spacing w:before="57" w:after="57" w:line="240" w:lineRule="auto"/>
              <w:jc w:val="left"/>
              <w:rPr>
                <w:rFonts w:ascii="Verdana" w:eastAsia="Noto Sans CJK SC Regular" w:hAnsi="Verdana" w:cs="Verdana"/>
                <w:kern w:val="1"/>
                <w:sz w:val="20"/>
                <w:szCs w:val="24"/>
                <w:lang w:eastAsia="zh-CN" w:bidi="hi-IN"/>
              </w:rPr>
            </w:pPr>
            <w:r>
              <w:rPr>
                <w:rFonts w:ascii="Verdana" w:eastAsia="Noto Sans CJK SC Regular" w:hAnsi="Verdana" w:cs="Verdana"/>
                <w:kern w:val="1"/>
                <w:sz w:val="16"/>
                <w:szCs w:val="16"/>
                <w:lang w:eastAsia="zh-CN" w:bidi="hi-IN"/>
              </w:rPr>
              <w:t>F</w:t>
            </w:r>
            <w:r w:rsidR="00E05A88" w:rsidRPr="00E05A88">
              <w:rPr>
                <w:rFonts w:ascii="Verdana" w:eastAsia="Noto Sans CJK SC Regular" w:hAnsi="Verdana" w:cs="Verdana"/>
                <w:kern w:val="1"/>
                <w:sz w:val="16"/>
                <w:szCs w:val="16"/>
                <w:lang w:eastAsia="zh-CN" w:bidi="hi-IN"/>
              </w:rPr>
              <w:t>avoriser le moindre impact des produits sur l’environnement, la consommation d’énergies</w:t>
            </w:r>
          </w:p>
          <w:p w14:paraId="77FA36E6" w14:textId="68650DF0" w:rsidR="00E05A88" w:rsidRPr="00E05A88" w:rsidRDefault="00553FFD" w:rsidP="00553FFD">
            <w:pPr>
              <w:suppressAutoHyphens/>
              <w:snapToGrid w:val="0"/>
              <w:spacing w:before="57" w:after="57" w:line="240" w:lineRule="auto"/>
              <w:jc w:val="left"/>
              <w:rPr>
                <w:rFonts w:ascii="Verdana" w:eastAsia="Noto Sans CJK SC Regular" w:hAnsi="Verdana" w:cs="Verdana"/>
                <w:kern w:val="1"/>
                <w:sz w:val="20"/>
                <w:szCs w:val="24"/>
                <w:lang w:eastAsia="zh-CN" w:bidi="hi-IN"/>
              </w:rPr>
            </w:pPr>
            <w:r>
              <w:rPr>
                <w:rFonts w:ascii="Verdana" w:eastAsia="Noto Sans CJK SC Regular" w:hAnsi="Verdana" w:cs="Verdana"/>
                <w:kern w:val="1"/>
                <w:sz w:val="16"/>
                <w:szCs w:val="16"/>
                <w:lang w:eastAsia="zh-CN" w:bidi="hi-IN"/>
              </w:rPr>
              <w:t>D</w:t>
            </w:r>
            <w:r w:rsidR="00E05A88" w:rsidRPr="00E05A88">
              <w:rPr>
                <w:rFonts w:ascii="Verdana" w:eastAsia="Noto Sans CJK SC Regular" w:hAnsi="Verdana" w:cs="Verdana"/>
                <w:kern w:val="1"/>
                <w:sz w:val="16"/>
                <w:szCs w:val="16"/>
                <w:lang w:eastAsia="zh-CN" w:bidi="hi-IN"/>
              </w:rPr>
              <w:t>évelopper des filières économiques locales respectueuses de l’environnement et productrices d’emplois locaux</w:t>
            </w:r>
          </w:p>
        </w:tc>
        <w:tc>
          <w:tcPr>
            <w:tcW w:w="4765" w:type="dxa"/>
            <w:gridSpan w:val="2"/>
            <w:tcBorders>
              <w:top w:val="single" w:sz="4" w:space="0" w:color="9CC2E5"/>
              <w:left w:val="single" w:sz="4" w:space="0" w:color="9CC2E5"/>
              <w:bottom w:val="single" w:sz="4" w:space="0" w:color="9CC2E5"/>
              <w:right w:val="single" w:sz="4" w:space="0" w:color="9CC2E5"/>
            </w:tcBorders>
            <w:shd w:val="clear" w:color="auto" w:fill="DEEAF6"/>
          </w:tcPr>
          <w:p w14:paraId="55190A25" w14:textId="77777777" w:rsidR="00E05A88" w:rsidRPr="00E05A88" w:rsidRDefault="00E05A88" w:rsidP="00E05A88">
            <w:pPr>
              <w:suppressAutoHyphens/>
              <w:snapToGrid w:val="0"/>
              <w:spacing w:after="0" w:line="240" w:lineRule="auto"/>
              <w:jc w:val="left"/>
              <w:rPr>
                <w:rFonts w:ascii="Verdana" w:eastAsia="Noto Sans CJK SC Regular" w:hAnsi="Verdana" w:cs="Verdana"/>
                <w:kern w:val="1"/>
                <w:sz w:val="16"/>
                <w:szCs w:val="16"/>
                <w:lang w:eastAsia="zh-CN" w:bidi="hi-IN"/>
              </w:rPr>
            </w:pPr>
          </w:p>
          <w:p w14:paraId="3CA71046" w14:textId="029CFF3E" w:rsidR="00E05A88" w:rsidRPr="00553FFD" w:rsidRDefault="00553FFD" w:rsidP="00553FFD">
            <w:pPr>
              <w:suppressAutoHyphens/>
              <w:snapToGrid w:val="0"/>
              <w:spacing w:before="57" w:after="57" w:line="240" w:lineRule="auto"/>
              <w:jc w:val="left"/>
              <w:rPr>
                <w:rFonts w:ascii="Verdana" w:eastAsia="Noto Sans CJK SC Regular" w:hAnsi="Verdana" w:cs="Verdana"/>
                <w:kern w:val="1"/>
                <w:sz w:val="16"/>
                <w:szCs w:val="16"/>
                <w:lang w:eastAsia="zh-CN" w:bidi="hi-IN"/>
              </w:rPr>
            </w:pPr>
            <w:r>
              <w:rPr>
                <w:rFonts w:ascii="Verdana" w:eastAsia="Noto Sans CJK SC Regular" w:hAnsi="Verdana" w:cs="Verdana"/>
                <w:kern w:val="1"/>
                <w:sz w:val="16"/>
                <w:szCs w:val="16"/>
                <w:lang w:eastAsia="zh-CN" w:bidi="hi-IN"/>
              </w:rPr>
              <w:t>E</w:t>
            </w:r>
            <w:r w:rsidR="00E05A88" w:rsidRPr="00E05A88">
              <w:rPr>
                <w:rFonts w:ascii="Verdana" w:eastAsia="Noto Sans CJK SC Regular" w:hAnsi="Verdana" w:cs="Verdana"/>
                <w:kern w:val="1"/>
                <w:sz w:val="16"/>
                <w:szCs w:val="16"/>
                <w:lang w:eastAsia="zh-CN" w:bidi="hi-IN"/>
              </w:rPr>
              <w:t>mplois locaux et de qualité</w:t>
            </w:r>
          </w:p>
          <w:p w14:paraId="7028174E" w14:textId="69F24971" w:rsidR="00E05A88" w:rsidRPr="00553FFD" w:rsidRDefault="00553FFD" w:rsidP="00553FFD">
            <w:pPr>
              <w:suppressAutoHyphens/>
              <w:snapToGrid w:val="0"/>
              <w:spacing w:before="57" w:after="57" w:line="240" w:lineRule="auto"/>
              <w:jc w:val="left"/>
              <w:rPr>
                <w:rFonts w:ascii="Verdana" w:eastAsia="Noto Sans CJK SC Regular" w:hAnsi="Verdana" w:cs="Verdana"/>
                <w:kern w:val="1"/>
                <w:sz w:val="16"/>
                <w:szCs w:val="16"/>
                <w:lang w:eastAsia="zh-CN" w:bidi="hi-IN"/>
              </w:rPr>
            </w:pPr>
            <w:r>
              <w:rPr>
                <w:rFonts w:ascii="Verdana" w:eastAsia="Noto Sans CJK SC Regular" w:hAnsi="Verdana" w:cs="Verdana"/>
                <w:kern w:val="1"/>
                <w:sz w:val="16"/>
                <w:szCs w:val="16"/>
                <w:lang w:eastAsia="zh-CN" w:bidi="hi-IN"/>
              </w:rPr>
              <w:t>V</w:t>
            </w:r>
            <w:r w:rsidR="00E05A88" w:rsidRPr="00E05A88">
              <w:rPr>
                <w:rFonts w:ascii="Verdana" w:eastAsia="Noto Sans CJK SC Regular" w:hAnsi="Verdana" w:cs="Verdana"/>
                <w:kern w:val="1"/>
                <w:sz w:val="16"/>
                <w:szCs w:val="16"/>
                <w:lang w:eastAsia="zh-CN" w:bidi="hi-IN"/>
              </w:rPr>
              <w:t>alorisation d’un savoir-faire local</w:t>
            </w:r>
          </w:p>
          <w:p w14:paraId="4D130F49" w14:textId="6B8DFEEC" w:rsidR="00E05A88" w:rsidRPr="00E05A88" w:rsidRDefault="00553FFD" w:rsidP="00553FFD">
            <w:pPr>
              <w:suppressAutoHyphens/>
              <w:snapToGrid w:val="0"/>
              <w:spacing w:before="57" w:after="57" w:line="240" w:lineRule="auto"/>
              <w:jc w:val="left"/>
              <w:rPr>
                <w:rFonts w:ascii="Liberation Serif" w:eastAsia="Noto Sans CJK SC Regular" w:hAnsi="Liberation Serif" w:cs="FreeSans"/>
                <w:kern w:val="1"/>
                <w:sz w:val="24"/>
                <w:szCs w:val="24"/>
                <w:lang w:eastAsia="zh-CN" w:bidi="hi-IN"/>
              </w:rPr>
            </w:pPr>
            <w:r>
              <w:rPr>
                <w:rFonts w:ascii="Verdana" w:eastAsia="Noto Sans CJK SC Regular" w:hAnsi="Verdana" w:cs="Verdana"/>
                <w:kern w:val="1"/>
                <w:sz w:val="16"/>
                <w:szCs w:val="16"/>
                <w:lang w:eastAsia="zh-CN" w:bidi="hi-IN"/>
              </w:rPr>
              <w:t>M</w:t>
            </w:r>
            <w:r w:rsidR="00E05A88" w:rsidRPr="00E05A88">
              <w:rPr>
                <w:rFonts w:ascii="Verdana" w:eastAsia="Noto Sans CJK SC Regular" w:hAnsi="Verdana" w:cs="Verdana"/>
                <w:kern w:val="1"/>
                <w:sz w:val="16"/>
                <w:szCs w:val="16"/>
                <w:lang w:eastAsia="zh-CN" w:bidi="hi-IN"/>
              </w:rPr>
              <w:t>oindre impact environnemental sur la consommation de ressources et sur le transport (circuits-courts)</w:t>
            </w:r>
          </w:p>
        </w:tc>
      </w:tr>
      <w:tr w:rsidR="00C646BE" w:rsidRPr="00E05A88" w14:paraId="3E583B1C" w14:textId="77777777" w:rsidTr="00553FFD">
        <w:trPr>
          <w:trHeight w:val="1230"/>
        </w:trPr>
        <w:tc>
          <w:tcPr>
            <w:tcW w:w="2500" w:type="dxa"/>
            <w:tcBorders>
              <w:top w:val="single" w:sz="4" w:space="0" w:color="9CC2E5"/>
              <w:left w:val="single" w:sz="4" w:space="0" w:color="9CC2E5"/>
              <w:bottom w:val="single" w:sz="4" w:space="0" w:color="9CC2E5"/>
            </w:tcBorders>
            <w:shd w:val="clear" w:color="auto" w:fill="DEEAF6"/>
          </w:tcPr>
          <w:p w14:paraId="46C76F23" w14:textId="135FF429" w:rsidR="00C646BE" w:rsidRPr="00553FFD" w:rsidRDefault="00C646BE" w:rsidP="00C646BE">
            <w:pPr>
              <w:suppressAutoHyphens/>
              <w:spacing w:before="57" w:after="0" w:line="240" w:lineRule="auto"/>
              <w:jc w:val="left"/>
              <w:rPr>
                <w:rFonts w:ascii="Verdana" w:eastAsia="Noto Sans CJK SC Regular" w:hAnsi="Verdana" w:cs="Verdana"/>
                <w:b/>
                <w:bCs/>
                <w:kern w:val="1"/>
                <w:sz w:val="16"/>
                <w:szCs w:val="16"/>
                <w:lang w:eastAsia="zh-CN" w:bidi="hi-IN"/>
              </w:rPr>
            </w:pPr>
            <w:r w:rsidRPr="00553FFD">
              <w:rPr>
                <w:rFonts w:ascii="Verdana" w:eastAsia="Noto Sans CJK SC Regular" w:hAnsi="Verdana" w:cs="Verdana"/>
                <w:b/>
                <w:bCs/>
                <w:kern w:val="1"/>
                <w:sz w:val="16"/>
                <w:szCs w:val="16"/>
                <w:lang w:eastAsia="zh-CN" w:bidi="hi-IN"/>
              </w:rPr>
              <w:t>Lien avec les critères Rev3 (critères Rev3 et critères associés)</w:t>
            </w:r>
          </w:p>
        </w:tc>
        <w:tc>
          <w:tcPr>
            <w:tcW w:w="7660" w:type="dxa"/>
            <w:gridSpan w:val="4"/>
            <w:tcBorders>
              <w:top w:val="single" w:sz="4" w:space="0" w:color="9CC2E5"/>
              <w:left w:val="single" w:sz="4" w:space="0" w:color="9CC2E5"/>
              <w:bottom w:val="single" w:sz="4" w:space="0" w:color="9CC2E5"/>
              <w:right w:val="single" w:sz="4" w:space="0" w:color="9CC2E5"/>
            </w:tcBorders>
            <w:shd w:val="clear" w:color="auto" w:fill="DEEAF6"/>
            <w:vAlign w:val="center"/>
          </w:tcPr>
          <w:p w14:paraId="6BFF5B23" w14:textId="58C57947" w:rsidR="00C646BE" w:rsidRPr="00E05A88" w:rsidRDefault="00C646BE" w:rsidP="00C646BE">
            <w:pPr>
              <w:suppressAutoHyphens/>
              <w:snapToGrid w:val="0"/>
              <w:spacing w:before="57" w:after="57" w:line="240" w:lineRule="auto"/>
              <w:rPr>
                <w:rFonts w:ascii="Verdana" w:eastAsia="Noto Sans CJK SC Regular" w:hAnsi="Verdana" w:cs="Verdana"/>
                <w:kern w:val="1"/>
                <w:sz w:val="16"/>
                <w:szCs w:val="16"/>
                <w:lang w:eastAsia="zh-CN" w:bidi="hi-IN"/>
              </w:rPr>
            </w:pPr>
            <w:r>
              <w:rPr>
                <w:rFonts w:ascii="Verdana" w:eastAsia="Noto Sans CJK SC Regular" w:hAnsi="Verdana" w:cs="Verdana"/>
                <w:noProof/>
                <w:kern w:val="1"/>
                <w:sz w:val="16"/>
                <w:szCs w:val="16"/>
                <w:lang w:eastAsia="fr-FR"/>
              </w:rPr>
              <w:drawing>
                <wp:inline distT="0" distB="0" distL="0" distR="0" wp14:anchorId="375B8AFC" wp14:editId="05A27711">
                  <wp:extent cx="902335" cy="597535"/>
                  <wp:effectExtent l="0" t="0" r="0" b="0"/>
                  <wp:docPr id="466" name="Imag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2335" cy="597535"/>
                          </a:xfrm>
                          <a:prstGeom prst="rect">
                            <a:avLst/>
                          </a:prstGeom>
                          <a:noFill/>
                        </pic:spPr>
                      </pic:pic>
                    </a:graphicData>
                  </a:graphic>
                </wp:inline>
              </w:drawing>
            </w:r>
            <w:r>
              <w:rPr>
                <w:rFonts w:ascii="Verdana" w:eastAsia="Noto Sans CJK SC Regular" w:hAnsi="Verdana" w:cs="Verdana"/>
                <w:noProof/>
                <w:kern w:val="1"/>
                <w:sz w:val="16"/>
                <w:szCs w:val="16"/>
                <w:lang w:eastAsia="fr-FR"/>
              </w:rPr>
              <w:drawing>
                <wp:inline distT="0" distB="0" distL="0" distR="0" wp14:anchorId="6F9A8D33" wp14:editId="5A15224B">
                  <wp:extent cx="902335" cy="585470"/>
                  <wp:effectExtent l="0" t="0" r="0" b="5080"/>
                  <wp:docPr id="468" name="Imag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2335" cy="585470"/>
                          </a:xfrm>
                          <a:prstGeom prst="rect">
                            <a:avLst/>
                          </a:prstGeom>
                          <a:noFill/>
                        </pic:spPr>
                      </pic:pic>
                    </a:graphicData>
                  </a:graphic>
                </wp:inline>
              </w:drawing>
            </w:r>
            <w:r>
              <w:rPr>
                <w:rFonts w:ascii="Verdana" w:eastAsia="Noto Sans CJK SC Regular" w:hAnsi="Verdana" w:cs="Verdana"/>
                <w:noProof/>
                <w:kern w:val="1"/>
                <w:sz w:val="16"/>
                <w:szCs w:val="16"/>
                <w:lang w:eastAsia="fr-FR"/>
              </w:rPr>
              <w:drawing>
                <wp:inline distT="0" distB="0" distL="0" distR="0" wp14:anchorId="0491B890" wp14:editId="41035ED7">
                  <wp:extent cx="902335" cy="579120"/>
                  <wp:effectExtent l="0" t="0" r="0" b="0"/>
                  <wp:docPr id="469" name="Imag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2335" cy="579120"/>
                          </a:xfrm>
                          <a:prstGeom prst="rect">
                            <a:avLst/>
                          </a:prstGeom>
                          <a:noFill/>
                        </pic:spPr>
                      </pic:pic>
                    </a:graphicData>
                  </a:graphic>
                </wp:inline>
              </w:drawing>
            </w:r>
            <w:r>
              <w:rPr>
                <w:rFonts w:ascii="Verdana" w:eastAsia="Noto Sans CJK SC Regular" w:hAnsi="Verdana" w:cs="Verdana"/>
                <w:noProof/>
                <w:kern w:val="1"/>
                <w:sz w:val="16"/>
                <w:szCs w:val="16"/>
                <w:lang w:eastAsia="fr-FR"/>
              </w:rPr>
              <w:drawing>
                <wp:inline distT="0" distB="0" distL="0" distR="0" wp14:anchorId="7AD97ABB" wp14:editId="2F9B9123">
                  <wp:extent cx="939165" cy="652145"/>
                  <wp:effectExtent l="0" t="0" r="0" b="0"/>
                  <wp:docPr id="470" name="Imag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9165" cy="652145"/>
                          </a:xfrm>
                          <a:prstGeom prst="rect">
                            <a:avLst/>
                          </a:prstGeom>
                          <a:noFill/>
                        </pic:spPr>
                      </pic:pic>
                    </a:graphicData>
                  </a:graphic>
                </wp:inline>
              </w:drawing>
            </w:r>
            <w:r>
              <w:rPr>
                <w:rFonts w:ascii="Verdana" w:eastAsia="Noto Sans CJK SC Regular" w:hAnsi="Verdana" w:cs="Verdana"/>
                <w:noProof/>
                <w:kern w:val="1"/>
                <w:sz w:val="16"/>
                <w:szCs w:val="16"/>
                <w:lang w:eastAsia="fr-FR"/>
              </w:rPr>
              <w:drawing>
                <wp:inline distT="0" distB="0" distL="0" distR="0" wp14:anchorId="7777310A" wp14:editId="2B00CD01">
                  <wp:extent cx="1000125" cy="694690"/>
                  <wp:effectExtent l="0" t="0" r="9525" b="0"/>
                  <wp:docPr id="472" name="Imag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0125" cy="694690"/>
                          </a:xfrm>
                          <a:prstGeom prst="rect">
                            <a:avLst/>
                          </a:prstGeom>
                          <a:noFill/>
                        </pic:spPr>
                      </pic:pic>
                    </a:graphicData>
                  </a:graphic>
                </wp:inline>
              </w:drawing>
            </w:r>
          </w:p>
        </w:tc>
      </w:tr>
      <w:tr w:rsidR="00C646BE" w:rsidRPr="00E05A88" w14:paraId="01E09A72" w14:textId="77777777" w:rsidTr="00E05A88">
        <w:trPr>
          <w:trHeight w:val="1133"/>
        </w:trPr>
        <w:tc>
          <w:tcPr>
            <w:tcW w:w="2500" w:type="dxa"/>
            <w:tcBorders>
              <w:top w:val="single" w:sz="4" w:space="0" w:color="9CC2E5"/>
              <w:left w:val="single" w:sz="4" w:space="0" w:color="9CC2E5"/>
              <w:bottom w:val="single" w:sz="4" w:space="0" w:color="9CC2E5"/>
            </w:tcBorders>
            <w:shd w:val="clear" w:color="auto" w:fill="auto"/>
          </w:tcPr>
          <w:p w14:paraId="19009C80" w14:textId="1C05A492" w:rsidR="00C646BE" w:rsidRPr="00553FFD" w:rsidRDefault="00C646BE" w:rsidP="00C646BE">
            <w:pPr>
              <w:suppressAutoHyphens/>
              <w:spacing w:before="57" w:after="0" w:line="240" w:lineRule="auto"/>
              <w:jc w:val="left"/>
              <w:rPr>
                <w:rFonts w:ascii="Verdana" w:eastAsia="Noto Sans CJK SC Regular" w:hAnsi="Verdana" w:cs="Verdana"/>
                <w:b/>
                <w:bCs/>
                <w:kern w:val="1"/>
                <w:sz w:val="16"/>
                <w:szCs w:val="16"/>
                <w:lang w:eastAsia="zh-CN" w:bidi="hi-IN"/>
              </w:rPr>
            </w:pPr>
            <w:r w:rsidRPr="00553FFD">
              <w:rPr>
                <w:rFonts w:ascii="Verdana" w:eastAsia="Noto Sans CJK SC Regular" w:hAnsi="Verdana" w:cs="Verdana"/>
                <w:b/>
                <w:bCs/>
                <w:kern w:val="1"/>
                <w:sz w:val="16"/>
                <w:szCs w:val="16"/>
                <w:lang w:eastAsia="zh-CN" w:bidi="hi-IN"/>
              </w:rPr>
              <w:t>Acteurs pertinents (et spécifiques)</w:t>
            </w:r>
          </w:p>
        </w:tc>
        <w:tc>
          <w:tcPr>
            <w:tcW w:w="7660" w:type="dxa"/>
            <w:gridSpan w:val="4"/>
            <w:tcBorders>
              <w:top w:val="single" w:sz="4" w:space="0" w:color="9CC2E5"/>
              <w:left w:val="single" w:sz="4" w:space="0" w:color="9CC2E5"/>
              <w:bottom w:val="single" w:sz="4" w:space="0" w:color="9CC2E5"/>
              <w:right w:val="single" w:sz="4" w:space="0" w:color="9CC2E5"/>
            </w:tcBorders>
            <w:shd w:val="clear" w:color="auto" w:fill="auto"/>
          </w:tcPr>
          <w:p w14:paraId="47809D1C" w14:textId="77777777" w:rsidR="00C646BE" w:rsidRPr="00E05A88" w:rsidRDefault="00C646BE" w:rsidP="00C646BE">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acteurs économiques : commerçants, artisans, entreprises de services. Notamment ceux de l’ESS</w:t>
            </w:r>
          </w:p>
          <w:p w14:paraId="2C18275F" w14:textId="77777777" w:rsidR="00C646BE" w:rsidRPr="00E05A88" w:rsidRDefault="00C646BE" w:rsidP="00C646BE">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réseaux professionnels : Réseau Alliance, APES</w:t>
            </w:r>
          </w:p>
          <w:p w14:paraId="35AB2614" w14:textId="77777777" w:rsidR="00C646BE" w:rsidRPr="00E05A88" w:rsidRDefault="00C646BE" w:rsidP="00C646BE">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collectivités : sur la commande publique</w:t>
            </w:r>
          </w:p>
        </w:tc>
      </w:tr>
      <w:tr w:rsidR="00C646BE" w:rsidRPr="00E05A88" w14:paraId="33FDBBDD" w14:textId="77777777" w:rsidTr="00553FFD">
        <w:trPr>
          <w:trHeight w:val="471"/>
        </w:trPr>
        <w:tc>
          <w:tcPr>
            <w:tcW w:w="2500" w:type="dxa"/>
            <w:tcBorders>
              <w:top w:val="single" w:sz="4" w:space="0" w:color="9CC2E5"/>
              <w:left w:val="single" w:sz="4" w:space="0" w:color="9CC2E5"/>
              <w:bottom w:val="single" w:sz="4" w:space="0" w:color="9CC2E5"/>
            </w:tcBorders>
            <w:shd w:val="clear" w:color="auto" w:fill="DEEAF6"/>
          </w:tcPr>
          <w:p w14:paraId="2091BE57" w14:textId="77777777" w:rsidR="00C646BE" w:rsidRPr="00553FFD" w:rsidRDefault="00C646BE" w:rsidP="00C646BE">
            <w:pPr>
              <w:suppressAutoHyphens/>
              <w:spacing w:before="57" w:after="0" w:line="240" w:lineRule="auto"/>
              <w:jc w:val="left"/>
              <w:rPr>
                <w:rFonts w:ascii="Verdana" w:eastAsia="Noto Sans CJK SC Regular" w:hAnsi="Verdana" w:cs="Verdana"/>
                <w:b/>
                <w:bCs/>
                <w:kern w:val="1"/>
                <w:sz w:val="16"/>
                <w:szCs w:val="16"/>
                <w:lang w:eastAsia="zh-CN" w:bidi="hi-IN"/>
              </w:rPr>
            </w:pPr>
            <w:r w:rsidRPr="00553FFD">
              <w:rPr>
                <w:rFonts w:ascii="Verdana" w:eastAsia="Noto Sans CJK SC Regular" w:hAnsi="Verdana" w:cs="Verdana"/>
                <w:b/>
                <w:bCs/>
                <w:kern w:val="1"/>
                <w:sz w:val="16"/>
                <w:szCs w:val="16"/>
                <w:lang w:eastAsia="zh-CN" w:bidi="hi-IN"/>
              </w:rPr>
              <w:t>Dimension citoyenne</w:t>
            </w:r>
          </w:p>
        </w:tc>
        <w:tc>
          <w:tcPr>
            <w:tcW w:w="7660" w:type="dxa"/>
            <w:gridSpan w:val="4"/>
            <w:tcBorders>
              <w:top w:val="single" w:sz="4" w:space="0" w:color="9CC2E5"/>
              <w:left w:val="single" w:sz="4" w:space="0" w:color="9CC2E5"/>
              <w:bottom w:val="single" w:sz="4" w:space="0" w:color="9CC2E5"/>
              <w:right w:val="single" w:sz="4" w:space="0" w:color="9CC2E5"/>
            </w:tcBorders>
            <w:shd w:val="clear" w:color="auto" w:fill="DEEAF6"/>
          </w:tcPr>
          <w:p w14:paraId="123FC88E" w14:textId="77777777" w:rsidR="00C646BE" w:rsidRPr="00E05A88" w:rsidRDefault="00C646BE" w:rsidP="00C646BE">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Participation des habitants/clients à des coopératives de consommation.</w:t>
            </w:r>
          </w:p>
        </w:tc>
      </w:tr>
      <w:tr w:rsidR="00C646BE" w:rsidRPr="00E05A88" w14:paraId="6B619E07" w14:textId="77777777" w:rsidTr="00E05A88">
        <w:trPr>
          <w:trHeight w:val="618"/>
        </w:trPr>
        <w:tc>
          <w:tcPr>
            <w:tcW w:w="2500" w:type="dxa"/>
            <w:tcBorders>
              <w:top w:val="single" w:sz="4" w:space="0" w:color="9CC2E5"/>
              <w:left w:val="single" w:sz="4" w:space="0" w:color="9CC2E5"/>
              <w:bottom w:val="single" w:sz="4" w:space="0" w:color="9CC2E5"/>
            </w:tcBorders>
            <w:shd w:val="clear" w:color="auto" w:fill="auto"/>
          </w:tcPr>
          <w:p w14:paraId="281CE3AE" w14:textId="77777777" w:rsidR="00C646BE" w:rsidRPr="00553FFD" w:rsidRDefault="00C646BE" w:rsidP="00C646BE">
            <w:pPr>
              <w:suppressAutoHyphens/>
              <w:spacing w:before="57" w:after="0" w:line="240" w:lineRule="auto"/>
              <w:jc w:val="left"/>
              <w:rPr>
                <w:rFonts w:ascii="Verdana" w:eastAsia="Noto Sans CJK SC Regular" w:hAnsi="Verdana" w:cs="Verdana"/>
                <w:b/>
                <w:bCs/>
                <w:kern w:val="1"/>
                <w:sz w:val="16"/>
                <w:szCs w:val="16"/>
                <w:lang w:eastAsia="zh-CN" w:bidi="hi-IN"/>
              </w:rPr>
            </w:pPr>
            <w:r w:rsidRPr="00553FFD">
              <w:rPr>
                <w:rFonts w:ascii="Verdana" w:eastAsia="Noto Sans CJK SC Regular" w:hAnsi="Verdana" w:cs="Verdana"/>
                <w:b/>
                <w:bCs/>
                <w:kern w:val="1"/>
                <w:sz w:val="16"/>
                <w:szCs w:val="16"/>
                <w:lang w:eastAsia="zh-CN" w:bidi="hi-IN"/>
              </w:rPr>
              <w:t>Actions</w:t>
            </w:r>
          </w:p>
        </w:tc>
        <w:tc>
          <w:tcPr>
            <w:tcW w:w="7660" w:type="dxa"/>
            <w:gridSpan w:val="4"/>
            <w:tcBorders>
              <w:top w:val="single" w:sz="4" w:space="0" w:color="9CC2E5"/>
              <w:left w:val="single" w:sz="4" w:space="0" w:color="9CC2E5"/>
              <w:bottom w:val="single" w:sz="4" w:space="0" w:color="9CC2E5"/>
              <w:right w:val="single" w:sz="4" w:space="0" w:color="9CC2E5"/>
            </w:tcBorders>
            <w:shd w:val="clear" w:color="auto" w:fill="auto"/>
          </w:tcPr>
          <w:p w14:paraId="77574E3E" w14:textId="0C86D2B1" w:rsidR="00C646BE" w:rsidRPr="00E05A88" w:rsidRDefault="00C646BE" w:rsidP="00C646BE">
            <w:pPr>
              <w:suppressAutoHyphens/>
              <w:snapToGrid w:val="0"/>
              <w:spacing w:before="57" w:after="57" w:line="240" w:lineRule="auto"/>
              <w:rPr>
                <w:rFonts w:ascii="Verdana" w:eastAsia="Noto Sans CJK SC Regular" w:hAnsi="Verdana" w:cs="Verdana"/>
                <w:kern w:val="1"/>
                <w:sz w:val="20"/>
                <w:szCs w:val="24"/>
                <w:lang w:eastAsia="zh-CN" w:bidi="hi-IN"/>
              </w:rPr>
            </w:pPr>
            <w:r>
              <w:rPr>
                <w:rFonts w:ascii="Verdana" w:eastAsia="Noto Sans CJK SC Regular" w:hAnsi="Verdana" w:cs="Verdana"/>
                <w:kern w:val="1"/>
                <w:sz w:val="16"/>
                <w:szCs w:val="16"/>
                <w:lang w:eastAsia="zh-CN" w:bidi="hi-IN"/>
              </w:rPr>
              <w:t>I</w:t>
            </w:r>
            <w:r w:rsidRPr="00E05A88">
              <w:rPr>
                <w:rFonts w:ascii="Verdana" w:eastAsia="Noto Sans CJK SC Regular" w:hAnsi="Verdana" w:cs="Verdana"/>
                <w:kern w:val="1"/>
                <w:sz w:val="16"/>
                <w:szCs w:val="16"/>
                <w:lang w:eastAsia="zh-CN" w:bidi="hi-IN"/>
              </w:rPr>
              <w:t>dentifier les besoins des consommateurs (études de marché) et les possibilités de production en circuits courts (fournisseurs)</w:t>
            </w:r>
          </w:p>
        </w:tc>
      </w:tr>
      <w:tr w:rsidR="00C646BE" w:rsidRPr="00E05A88" w14:paraId="4CBE1824" w14:textId="77777777" w:rsidTr="00C646BE">
        <w:trPr>
          <w:trHeight w:val="855"/>
        </w:trPr>
        <w:tc>
          <w:tcPr>
            <w:tcW w:w="2500" w:type="dxa"/>
            <w:tcBorders>
              <w:top w:val="single" w:sz="4" w:space="0" w:color="9CC2E5"/>
              <w:left w:val="single" w:sz="4" w:space="0" w:color="9CC2E5"/>
              <w:bottom w:val="single" w:sz="4" w:space="0" w:color="9CC2E5"/>
            </w:tcBorders>
            <w:shd w:val="clear" w:color="auto" w:fill="DEEAF6"/>
          </w:tcPr>
          <w:p w14:paraId="1AF855FA" w14:textId="77777777" w:rsidR="00C646BE" w:rsidRPr="00553FFD" w:rsidRDefault="00C646BE" w:rsidP="00C646BE">
            <w:pPr>
              <w:suppressAutoHyphens/>
              <w:spacing w:before="57" w:after="0" w:line="240" w:lineRule="auto"/>
              <w:jc w:val="left"/>
              <w:rPr>
                <w:rFonts w:ascii="Verdana" w:eastAsia="Noto Sans CJK SC Regular" w:hAnsi="Verdana" w:cs="Verdana"/>
                <w:b/>
                <w:bCs/>
                <w:kern w:val="1"/>
                <w:sz w:val="16"/>
                <w:szCs w:val="16"/>
                <w:lang w:eastAsia="zh-CN" w:bidi="hi-IN"/>
              </w:rPr>
            </w:pPr>
            <w:r w:rsidRPr="00553FFD">
              <w:rPr>
                <w:rFonts w:ascii="Verdana" w:eastAsia="Noto Sans CJK SC Regular" w:hAnsi="Verdana" w:cs="Verdana"/>
                <w:b/>
                <w:bCs/>
                <w:kern w:val="1"/>
                <w:sz w:val="16"/>
                <w:szCs w:val="16"/>
                <w:lang w:eastAsia="zh-CN" w:bidi="hi-IN"/>
              </w:rPr>
              <w:t>Ressources, dispositifs, outils, accompagnement</w:t>
            </w:r>
          </w:p>
        </w:tc>
        <w:tc>
          <w:tcPr>
            <w:tcW w:w="7660" w:type="dxa"/>
            <w:gridSpan w:val="4"/>
            <w:tcBorders>
              <w:top w:val="single" w:sz="4" w:space="0" w:color="9CC2E5"/>
              <w:left w:val="single" w:sz="4" w:space="0" w:color="9CC2E5"/>
              <w:bottom w:val="single" w:sz="4" w:space="0" w:color="9CC2E5"/>
              <w:right w:val="single" w:sz="4" w:space="0" w:color="9CC2E5"/>
            </w:tcBorders>
            <w:shd w:val="clear" w:color="auto" w:fill="DEEAF6"/>
          </w:tcPr>
          <w:p w14:paraId="44070CCB" w14:textId="5826F691" w:rsidR="00C646BE" w:rsidRPr="00E05A88" w:rsidRDefault="00C646BE" w:rsidP="00C646BE">
            <w:pPr>
              <w:suppressAutoHyphens/>
              <w:snapToGrid w:val="0"/>
              <w:spacing w:before="57" w:after="57" w:line="240" w:lineRule="auto"/>
              <w:rPr>
                <w:rFonts w:ascii="Verdana" w:eastAsia="Noto Sans CJK SC Regular" w:hAnsi="Verdana" w:cs="Verdana"/>
                <w:kern w:val="1"/>
                <w:sz w:val="20"/>
                <w:szCs w:val="24"/>
                <w:lang w:eastAsia="zh-CN" w:bidi="hi-IN"/>
              </w:rPr>
            </w:pPr>
            <w:r>
              <w:rPr>
                <w:rFonts w:ascii="Verdana" w:eastAsia="Noto Sans CJK SC Regular" w:hAnsi="Verdana" w:cs="Verdana"/>
                <w:kern w:val="1"/>
                <w:sz w:val="16"/>
                <w:szCs w:val="16"/>
                <w:lang w:eastAsia="zh-CN" w:bidi="hi-IN"/>
              </w:rPr>
              <w:t>- T</w:t>
            </w:r>
            <w:r w:rsidRPr="00E05A88">
              <w:rPr>
                <w:rFonts w:ascii="Verdana" w:eastAsia="Noto Sans CJK SC Regular" w:hAnsi="Verdana" w:cs="Verdana"/>
                <w:kern w:val="1"/>
                <w:sz w:val="16"/>
                <w:szCs w:val="16"/>
                <w:lang w:eastAsia="zh-CN" w:bidi="hi-IN"/>
              </w:rPr>
              <w:t>ravail des collectivités sur les circuits courts dans la restauration collective : CD59 et CD62</w:t>
            </w:r>
          </w:p>
          <w:p w14:paraId="79E7CD5B" w14:textId="1ECBED62" w:rsidR="00C646BE" w:rsidRPr="00E05A88" w:rsidRDefault="00C646BE" w:rsidP="00C646BE">
            <w:pPr>
              <w:suppressAutoHyphens/>
              <w:snapToGrid w:val="0"/>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APES sur la commande publique mais aussi sur la montée en compétence des acteurs économiques responsables</w:t>
            </w:r>
          </w:p>
        </w:tc>
      </w:tr>
      <w:tr w:rsidR="00C646BE" w:rsidRPr="00E05A88" w14:paraId="0C305BFC" w14:textId="77777777" w:rsidTr="00553FFD">
        <w:trPr>
          <w:trHeight w:val="475"/>
        </w:trPr>
        <w:tc>
          <w:tcPr>
            <w:tcW w:w="2500" w:type="dxa"/>
            <w:tcBorders>
              <w:top w:val="single" w:sz="4" w:space="0" w:color="9CC2E5"/>
              <w:left w:val="single" w:sz="4" w:space="0" w:color="9CC2E5"/>
              <w:bottom w:val="single" w:sz="4" w:space="0" w:color="9CC2E5"/>
            </w:tcBorders>
            <w:shd w:val="clear" w:color="auto" w:fill="auto"/>
          </w:tcPr>
          <w:p w14:paraId="42B3F24B" w14:textId="5FCB0481" w:rsidR="00C646BE" w:rsidRPr="00553FFD" w:rsidRDefault="00C646BE" w:rsidP="00C646BE">
            <w:pPr>
              <w:suppressAutoHyphens/>
              <w:spacing w:before="57" w:after="0" w:line="240" w:lineRule="auto"/>
              <w:jc w:val="left"/>
              <w:rPr>
                <w:rFonts w:ascii="Verdana" w:eastAsia="Noto Sans CJK SC Regular" w:hAnsi="Verdana" w:cs="Verdana"/>
                <w:b/>
                <w:bCs/>
                <w:kern w:val="1"/>
                <w:sz w:val="16"/>
                <w:szCs w:val="16"/>
                <w:lang w:eastAsia="zh-CN" w:bidi="hi-IN"/>
              </w:rPr>
            </w:pPr>
            <w:r w:rsidRPr="00553FFD">
              <w:rPr>
                <w:rFonts w:ascii="Verdana" w:eastAsia="Noto Sans CJK SC Regular" w:hAnsi="Verdana" w:cs="Verdana"/>
                <w:b/>
                <w:bCs/>
                <w:kern w:val="1"/>
                <w:sz w:val="16"/>
                <w:szCs w:val="16"/>
                <w:lang w:eastAsia="zh-CN" w:bidi="hi-IN"/>
              </w:rPr>
              <w:t xml:space="preserve">Niveaux de performance (critères, les 3 niveaux) </w:t>
            </w:r>
          </w:p>
        </w:tc>
        <w:tc>
          <w:tcPr>
            <w:tcW w:w="2553" w:type="dxa"/>
            <w:tcBorders>
              <w:top w:val="single" w:sz="4" w:space="0" w:color="9CC2E5"/>
              <w:left w:val="single" w:sz="4" w:space="0" w:color="9CC2E5"/>
              <w:bottom w:val="single" w:sz="4" w:space="0" w:color="9CC2E5"/>
            </w:tcBorders>
            <w:shd w:val="clear" w:color="auto" w:fill="auto"/>
            <w:vAlign w:val="center"/>
          </w:tcPr>
          <w:p w14:paraId="0C630522" w14:textId="77777777" w:rsidR="00C646BE" w:rsidRPr="00E05A88" w:rsidRDefault="00C646BE" w:rsidP="00C646BE">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w:t>
            </w:r>
          </w:p>
        </w:tc>
        <w:tc>
          <w:tcPr>
            <w:tcW w:w="2553" w:type="dxa"/>
            <w:gridSpan w:val="2"/>
            <w:tcBorders>
              <w:top w:val="single" w:sz="4" w:space="0" w:color="9CC2E5"/>
              <w:left w:val="single" w:sz="4" w:space="0" w:color="9CC2E5"/>
              <w:bottom w:val="single" w:sz="4" w:space="0" w:color="9CC2E5"/>
            </w:tcBorders>
            <w:shd w:val="clear" w:color="auto" w:fill="auto"/>
            <w:vAlign w:val="center"/>
          </w:tcPr>
          <w:p w14:paraId="4DC8B3AE" w14:textId="77777777" w:rsidR="00C646BE" w:rsidRPr="00E05A88" w:rsidRDefault="00C646BE" w:rsidP="00C646BE">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w:t>
            </w:r>
          </w:p>
        </w:tc>
        <w:tc>
          <w:tcPr>
            <w:tcW w:w="2554" w:type="dxa"/>
            <w:tcBorders>
              <w:top w:val="single" w:sz="4" w:space="0" w:color="9CC2E5"/>
              <w:left w:val="single" w:sz="4" w:space="0" w:color="9CC2E5"/>
              <w:bottom w:val="single" w:sz="4" w:space="0" w:color="9CC2E5"/>
              <w:right w:val="single" w:sz="4" w:space="0" w:color="9CC2E5"/>
            </w:tcBorders>
            <w:shd w:val="clear" w:color="auto" w:fill="auto"/>
            <w:vAlign w:val="center"/>
          </w:tcPr>
          <w:p w14:paraId="27A1FB3F" w14:textId="77777777" w:rsidR="00C646BE" w:rsidRPr="00E05A88" w:rsidRDefault="00C646BE" w:rsidP="00C646BE">
            <w:pPr>
              <w:suppressAutoHyphens/>
              <w:spacing w:after="0" w:line="240" w:lineRule="auto"/>
              <w:jc w:val="center"/>
              <w:rPr>
                <w:rFonts w:ascii="Liberation Serif" w:eastAsia="Noto Sans CJK SC Regular" w:hAnsi="Liberation Serif" w:cs="FreeSans"/>
                <w:kern w:val="1"/>
                <w:sz w:val="24"/>
                <w:szCs w:val="24"/>
                <w:lang w:eastAsia="zh-CN" w:bidi="hi-IN"/>
              </w:rPr>
            </w:pPr>
            <w:r w:rsidRPr="00E05A88">
              <w:rPr>
                <w:rFonts w:ascii="Verdana" w:eastAsia="Noto Sans CJK SC Regular" w:hAnsi="Verdana" w:cs="Verdana"/>
                <w:kern w:val="1"/>
                <w:sz w:val="16"/>
                <w:szCs w:val="16"/>
                <w:lang w:eastAsia="zh-CN" w:bidi="hi-IN"/>
              </w:rPr>
              <w:t>***</w:t>
            </w:r>
          </w:p>
        </w:tc>
      </w:tr>
      <w:tr w:rsidR="00C646BE" w:rsidRPr="00E05A88" w14:paraId="6F777C57" w14:textId="77777777" w:rsidTr="00553FFD">
        <w:trPr>
          <w:trHeight w:val="567"/>
        </w:trPr>
        <w:tc>
          <w:tcPr>
            <w:tcW w:w="2500" w:type="dxa"/>
            <w:tcBorders>
              <w:top w:val="single" w:sz="4" w:space="0" w:color="9CC2E5"/>
              <w:left w:val="single" w:sz="4" w:space="0" w:color="9CC2E5"/>
              <w:bottom w:val="single" w:sz="4" w:space="0" w:color="9CC2E5"/>
            </w:tcBorders>
            <w:shd w:val="clear" w:color="auto" w:fill="auto"/>
          </w:tcPr>
          <w:p w14:paraId="36457996" w14:textId="285E5ECF" w:rsidR="00C646BE" w:rsidRPr="00553FFD" w:rsidRDefault="00C646BE" w:rsidP="00C646BE">
            <w:pPr>
              <w:suppressAutoHyphens/>
              <w:spacing w:before="57" w:after="0" w:line="240" w:lineRule="auto"/>
              <w:jc w:val="left"/>
              <w:rPr>
                <w:rFonts w:ascii="Verdana" w:eastAsia="Noto Sans CJK SC Regular" w:hAnsi="Verdana" w:cs="Verdana"/>
                <w:bCs/>
                <w:kern w:val="1"/>
                <w:sz w:val="16"/>
                <w:szCs w:val="16"/>
                <w:lang w:eastAsia="zh-CN" w:bidi="hi-IN"/>
              </w:rPr>
            </w:pPr>
            <w:r w:rsidRPr="00553FFD">
              <w:rPr>
                <w:rFonts w:ascii="Verdana" w:eastAsia="Noto Sans CJK SC Regular" w:hAnsi="Verdana" w:cs="Verdana"/>
                <w:bCs/>
                <w:kern w:val="1"/>
                <w:sz w:val="16"/>
                <w:szCs w:val="16"/>
                <w:lang w:eastAsia="zh-CN" w:bidi="hi-IN"/>
              </w:rPr>
              <w:t>Origine locale des produits</w:t>
            </w:r>
          </w:p>
        </w:tc>
        <w:tc>
          <w:tcPr>
            <w:tcW w:w="2553" w:type="dxa"/>
            <w:tcBorders>
              <w:top w:val="single" w:sz="4" w:space="0" w:color="9CC2E5"/>
              <w:left w:val="single" w:sz="4" w:space="0" w:color="9CC2E5"/>
              <w:bottom w:val="single" w:sz="4" w:space="0" w:color="9CC2E5"/>
            </w:tcBorders>
            <w:shd w:val="clear" w:color="auto" w:fill="DEEAF6"/>
          </w:tcPr>
          <w:p w14:paraId="22563B52" w14:textId="77777777" w:rsidR="00C646BE" w:rsidRPr="00553FFD" w:rsidRDefault="00C646BE" w:rsidP="00C646BE">
            <w:pPr>
              <w:suppressAutoHyphens/>
              <w:snapToGrid w:val="0"/>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Approvisionnement en local (&lt;150kms)</w:t>
            </w:r>
          </w:p>
        </w:tc>
        <w:tc>
          <w:tcPr>
            <w:tcW w:w="2553" w:type="dxa"/>
            <w:gridSpan w:val="2"/>
            <w:tcBorders>
              <w:top w:val="single" w:sz="4" w:space="0" w:color="9CC2E5"/>
              <w:left w:val="single" w:sz="4" w:space="0" w:color="9CC2E5"/>
              <w:bottom w:val="single" w:sz="4" w:space="0" w:color="9CC2E5"/>
            </w:tcBorders>
            <w:shd w:val="clear" w:color="auto" w:fill="DEEAF6"/>
          </w:tcPr>
          <w:p w14:paraId="612E8BBC" w14:textId="77777777" w:rsidR="00C646BE" w:rsidRPr="00553FFD" w:rsidRDefault="00C646BE" w:rsidP="00C646BE">
            <w:pPr>
              <w:suppressAutoHyphens/>
              <w:snapToGrid w:val="0"/>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Production à l’échelle de l’EPCI</w:t>
            </w:r>
          </w:p>
        </w:tc>
        <w:tc>
          <w:tcPr>
            <w:tcW w:w="2554" w:type="dxa"/>
            <w:tcBorders>
              <w:top w:val="single" w:sz="4" w:space="0" w:color="9CC2E5"/>
              <w:left w:val="single" w:sz="4" w:space="0" w:color="9CC2E5"/>
              <w:bottom w:val="single" w:sz="4" w:space="0" w:color="9CC2E5"/>
              <w:right w:val="single" w:sz="4" w:space="0" w:color="9CC2E5"/>
            </w:tcBorders>
            <w:shd w:val="clear" w:color="auto" w:fill="DEEAF6"/>
          </w:tcPr>
          <w:p w14:paraId="51B3880F" w14:textId="1F45FD53" w:rsidR="00C646BE" w:rsidRPr="00553FFD" w:rsidRDefault="00C646BE" w:rsidP="00C646BE">
            <w:pPr>
              <w:suppressAutoHyphens/>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Production dans le quartier</w:t>
            </w:r>
          </w:p>
        </w:tc>
      </w:tr>
      <w:tr w:rsidR="00C646BE" w:rsidRPr="00E05A88" w14:paraId="51DFBEB0" w14:textId="77777777" w:rsidTr="00553FFD">
        <w:trPr>
          <w:trHeight w:val="821"/>
        </w:trPr>
        <w:tc>
          <w:tcPr>
            <w:tcW w:w="2500" w:type="dxa"/>
            <w:tcBorders>
              <w:top w:val="single" w:sz="4" w:space="0" w:color="9CC2E5"/>
              <w:left w:val="single" w:sz="4" w:space="0" w:color="9CC2E5"/>
              <w:bottom w:val="single" w:sz="4" w:space="0" w:color="9CC2E5"/>
            </w:tcBorders>
            <w:shd w:val="clear" w:color="auto" w:fill="auto"/>
          </w:tcPr>
          <w:p w14:paraId="55EA0E17" w14:textId="7C17A7FE" w:rsidR="00C646BE" w:rsidRPr="00553FFD" w:rsidRDefault="00C646BE" w:rsidP="00C646BE">
            <w:pPr>
              <w:suppressAutoHyphens/>
              <w:spacing w:before="57" w:after="0" w:line="240" w:lineRule="auto"/>
              <w:jc w:val="left"/>
              <w:rPr>
                <w:rFonts w:ascii="Verdana" w:eastAsia="Noto Sans CJK SC Regular" w:hAnsi="Verdana" w:cs="Verdana"/>
                <w:bCs/>
                <w:kern w:val="1"/>
                <w:sz w:val="16"/>
                <w:szCs w:val="16"/>
                <w:lang w:eastAsia="zh-CN" w:bidi="hi-IN"/>
              </w:rPr>
            </w:pPr>
            <w:r w:rsidRPr="00553FFD">
              <w:rPr>
                <w:rFonts w:ascii="Verdana" w:eastAsia="Noto Sans CJK SC Regular" w:hAnsi="Verdana" w:cs="Verdana"/>
                <w:bCs/>
                <w:kern w:val="1"/>
                <w:sz w:val="16"/>
                <w:szCs w:val="16"/>
                <w:lang w:eastAsia="zh-CN" w:bidi="hi-IN"/>
              </w:rPr>
              <w:t>Qualité écologique des produits</w:t>
            </w:r>
          </w:p>
        </w:tc>
        <w:tc>
          <w:tcPr>
            <w:tcW w:w="2553" w:type="dxa"/>
            <w:tcBorders>
              <w:top w:val="single" w:sz="4" w:space="0" w:color="9CC2E5"/>
              <w:left w:val="single" w:sz="4" w:space="0" w:color="9CC2E5"/>
              <w:bottom w:val="single" w:sz="4" w:space="0" w:color="9CC2E5"/>
            </w:tcBorders>
            <w:shd w:val="clear" w:color="auto" w:fill="DEEAF6"/>
          </w:tcPr>
          <w:p w14:paraId="0F2B6532" w14:textId="77777777" w:rsidR="00C646BE" w:rsidRPr="00553FFD" w:rsidRDefault="00C646BE" w:rsidP="00C646BE">
            <w:pPr>
              <w:suppressAutoHyphens/>
              <w:snapToGrid w:val="0"/>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Produits locaux (&lt;150kms)</w:t>
            </w:r>
          </w:p>
        </w:tc>
        <w:tc>
          <w:tcPr>
            <w:tcW w:w="2553" w:type="dxa"/>
            <w:gridSpan w:val="2"/>
            <w:tcBorders>
              <w:top w:val="single" w:sz="4" w:space="0" w:color="9CC2E5"/>
              <w:left w:val="single" w:sz="4" w:space="0" w:color="9CC2E5"/>
              <w:bottom w:val="single" w:sz="4" w:space="0" w:color="9CC2E5"/>
            </w:tcBorders>
            <w:shd w:val="clear" w:color="auto" w:fill="DEEAF6"/>
          </w:tcPr>
          <w:p w14:paraId="0ED5E4AB" w14:textId="77777777" w:rsidR="00C646BE" w:rsidRPr="00553FFD" w:rsidRDefault="00C646BE" w:rsidP="00C646BE">
            <w:pPr>
              <w:suppressAutoHyphens/>
              <w:snapToGrid w:val="0"/>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Produits locaux et bio</w:t>
            </w:r>
          </w:p>
        </w:tc>
        <w:tc>
          <w:tcPr>
            <w:tcW w:w="2554" w:type="dxa"/>
            <w:tcBorders>
              <w:top w:val="single" w:sz="4" w:space="0" w:color="9CC2E5"/>
              <w:left w:val="single" w:sz="4" w:space="0" w:color="9CC2E5"/>
              <w:bottom w:val="single" w:sz="4" w:space="0" w:color="9CC2E5"/>
              <w:right w:val="single" w:sz="4" w:space="0" w:color="9CC2E5"/>
            </w:tcBorders>
            <w:shd w:val="clear" w:color="auto" w:fill="DEEAF6"/>
          </w:tcPr>
          <w:p w14:paraId="3EB21BC2" w14:textId="77777777" w:rsidR="00C646BE" w:rsidRPr="00553FFD" w:rsidRDefault="00C646BE" w:rsidP="00C646BE">
            <w:pPr>
              <w:suppressAutoHyphens/>
              <w:snapToGrid w:val="0"/>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Produits locaux, bio labellisé « nature et progrès » (ou autre labellisation sur la qualité de l’emploi et de la biodiversité)</w:t>
            </w:r>
          </w:p>
        </w:tc>
      </w:tr>
      <w:tr w:rsidR="00C646BE" w:rsidRPr="00E05A88" w14:paraId="7298EA1B" w14:textId="77777777" w:rsidTr="00553FFD">
        <w:trPr>
          <w:trHeight w:val="521"/>
        </w:trPr>
        <w:tc>
          <w:tcPr>
            <w:tcW w:w="2500" w:type="dxa"/>
            <w:tcBorders>
              <w:top w:val="single" w:sz="4" w:space="0" w:color="9CC2E5"/>
              <w:left w:val="single" w:sz="4" w:space="0" w:color="9CC2E5"/>
              <w:bottom w:val="single" w:sz="4" w:space="0" w:color="9CC2E5"/>
            </w:tcBorders>
            <w:shd w:val="clear" w:color="auto" w:fill="auto"/>
          </w:tcPr>
          <w:p w14:paraId="0FA33E48" w14:textId="7CAFE167" w:rsidR="00C646BE" w:rsidRPr="00553FFD" w:rsidRDefault="00C646BE" w:rsidP="00C646BE">
            <w:pPr>
              <w:suppressAutoHyphens/>
              <w:spacing w:before="57" w:after="0" w:line="240" w:lineRule="auto"/>
              <w:jc w:val="left"/>
              <w:rPr>
                <w:rFonts w:ascii="Verdana" w:eastAsia="Noto Sans CJK SC Regular" w:hAnsi="Verdana" w:cs="Verdana"/>
                <w:bCs/>
                <w:kern w:val="1"/>
                <w:sz w:val="16"/>
                <w:szCs w:val="16"/>
                <w:lang w:eastAsia="zh-CN" w:bidi="hi-IN"/>
              </w:rPr>
            </w:pPr>
            <w:r w:rsidRPr="00553FFD">
              <w:rPr>
                <w:rFonts w:ascii="Verdana" w:eastAsia="Noto Sans CJK SC Regular" w:hAnsi="Verdana" w:cs="Verdana"/>
                <w:bCs/>
                <w:kern w:val="1"/>
                <w:sz w:val="16"/>
                <w:szCs w:val="16"/>
                <w:lang w:eastAsia="zh-CN" w:bidi="hi-IN"/>
              </w:rPr>
              <w:t xml:space="preserve">Implantation </w:t>
            </w:r>
          </w:p>
        </w:tc>
        <w:tc>
          <w:tcPr>
            <w:tcW w:w="2553" w:type="dxa"/>
            <w:tcBorders>
              <w:top w:val="single" w:sz="4" w:space="0" w:color="9CC2E5"/>
              <w:left w:val="single" w:sz="4" w:space="0" w:color="9CC2E5"/>
              <w:bottom w:val="single" w:sz="4" w:space="0" w:color="9CC2E5"/>
            </w:tcBorders>
            <w:shd w:val="clear" w:color="auto" w:fill="DEEAF6"/>
          </w:tcPr>
          <w:p w14:paraId="0499098E" w14:textId="77777777" w:rsidR="00C646BE" w:rsidRPr="00553FFD" w:rsidRDefault="00C646BE" w:rsidP="00C646BE">
            <w:pPr>
              <w:suppressAutoHyphens/>
              <w:snapToGrid w:val="0"/>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Services assurés par un acteur régional</w:t>
            </w:r>
          </w:p>
        </w:tc>
        <w:tc>
          <w:tcPr>
            <w:tcW w:w="2553" w:type="dxa"/>
            <w:gridSpan w:val="2"/>
            <w:tcBorders>
              <w:top w:val="single" w:sz="4" w:space="0" w:color="9CC2E5"/>
              <w:left w:val="single" w:sz="4" w:space="0" w:color="9CC2E5"/>
              <w:bottom w:val="single" w:sz="4" w:space="0" w:color="9CC2E5"/>
            </w:tcBorders>
            <w:shd w:val="clear" w:color="auto" w:fill="DEEAF6"/>
          </w:tcPr>
          <w:p w14:paraId="7E10454E" w14:textId="77777777" w:rsidR="00C646BE" w:rsidRPr="00553FFD" w:rsidRDefault="00C646BE" w:rsidP="00C646BE">
            <w:pPr>
              <w:suppressAutoHyphens/>
              <w:snapToGrid w:val="0"/>
              <w:spacing w:before="57" w:after="57" w:line="240" w:lineRule="auto"/>
              <w:jc w:val="left"/>
              <w:rPr>
                <w:rFonts w:ascii="Verdana" w:eastAsia="Noto Sans CJK SC Regular" w:hAnsi="Verdana" w:cs="Verdana"/>
                <w:kern w:val="1"/>
                <w:sz w:val="16"/>
                <w:szCs w:val="16"/>
                <w:lang w:eastAsia="zh-CN" w:bidi="hi-IN"/>
              </w:rPr>
            </w:pPr>
            <w:r w:rsidRPr="00E05A88">
              <w:rPr>
                <w:rFonts w:ascii="Verdana" w:eastAsia="Noto Sans CJK SC Regular" w:hAnsi="Verdana" w:cs="Verdana"/>
                <w:kern w:val="1"/>
                <w:sz w:val="16"/>
                <w:szCs w:val="16"/>
                <w:lang w:eastAsia="zh-CN" w:bidi="hi-IN"/>
              </w:rPr>
              <w:t>Services assurés par un acteur à l’échelle de l’EPCI</w:t>
            </w:r>
          </w:p>
        </w:tc>
        <w:tc>
          <w:tcPr>
            <w:tcW w:w="2554" w:type="dxa"/>
            <w:tcBorders>
              <w:top w:val="single" w:sz="4" w:space="0" w:color="9CC2E5"/>
              <w:left w:val="single" w:sz="4" w:space="0" w:color="9CC2E5"/>
              <w:bottom w:val="single" w:sz="4" w:space="0" w:color="9CC2E5"/>
              <w:right w:val="single" w:sz="4" w:space="0" w:color="9CC2E5"/>
            </w:tcBorders>
            <w:shd w:val="clear" w:color="auto" w:fill="DEEAF6"/>
          </w:tcPr>
          <w:p w14:paraId="13139DC9" w14:textId="37152B72" w:rsidR="00C646BE" w:rsidRPr="00E05A88" w:rsidRDefault="00C646BE" w:rsidP="00C646BE">
            <w:pPr>
              <w:suppressAutoHyphens/>
              <w:spacing w:before="57" w:after="57" w:line="240" w:lineRule="auto"/>
              <w:jc w:val="left"/>
              <w:rPr>
                <w:rFonts w:ascii="Verdana" w:eastAsia="Noto Sans CJK SC Regular" w:hAnsi="Verdana" w:cs="Verdana"/>
                <w:kern w:val="1"/>
                <w:sz w:val="16"/>
                <w:szCs w:val="16"/>
                <w:lang w:eastAsia="zh-CN" w:bidi="hi-IN"/>
              </w:rPr>
            </w:pPr>
            <w:r>
              <w:rPr>
                <w:rFonts w:ascii="Verdana" w:eastAsia="Noto Sans CJK SC Regular" w:hAnsi="Verdana" w:cs="Verdana"/>
                <w:kern w:val="1"/>
                <w:sz w:val="16"/>
                <w:szCs w:val="16"/>
                <w:lang w:eastAsia="zh-CN" w:bidi="hi-IN"/>
              </w:rPr>
              <w:t>S</w:t>
            </w:r>
            <w:r w:rsidRPr="00E05A88">
              <w:rPr>
                <w:rFonts w:ascii="Verdana" w:eastAsia="Noto Sans CJK SC Regular" w:hAnsi="Verdana" w:cs="Verdana"/>
                <w:kern w:val="1"/>
                <w:sz w:val="16"/>
                <w:szCs w:val="16"/>
                <w:lang w:eastAsia="zh-CN" w:bidi="hi-IN"/>
              </w:rPr>
              <w:t>ervices assurés par</w:t>
            </w:r>
            <w:r>
              <w:rPr>
                <w:rFonts w:ascii="Verdana" w:eastAsia="Noto Sans CJK SC Regular" w:hAnsi="Verdana" w:cs="Verdana"/>
                <w:kern w:val="1"/>
                <w:sz w:val="16"/>
                <w:szCs w:val="16"/>
                <w:lang w:eastAsia="zh-CN" w:bidi="hi-IN"/>
              </w:rPr>
              <w:t xml:space="preserve"> un acteur basé dans le quartier</w:t>
            </w:r>
          </w:p>
        </w:tc>
      </w:tr>
      <w:tr w:rsidR="00C646BE" w:rsidRPr="00E05A88" w14:paraId="5F75B490" w14:textId="77777777" w:rsidTr="00E05A88">
        <w:trPr>
          <w:trHeight w:val="618"/>
        </w:trPr>
        <w:tc>
          <w:tcPr>
            <w:tcW w:w="2500" w:type="dxa"/>
            <w:tcBorders>
              <w:top w:val="single" w:sz="4" w:space="0" w:color="9CC2E5"/>
              <w:left w:val="single" w:sz="4" w:space="0" w:color="9CC2E5"/>
              <w:bottom w:val="single" w:sz="4" w:space="0" w:color="9CC2E5"/>
            </w:tcBorders>
            <w:shd w:val="clear" w:color="auto" w:fill="auto"/>
          </w:tcPr>
          <w:p w14:paraId="6F59EF96" w14:textId="77777777" w:rsidR="00C646BE" w:rsidRPr="00553FFD" w:rsidRDefault="00C646BE" w:rsidP="00C646BE">
            <w:pPr>
              <w:suppressAutoHyphens/>
              <w:spacing w:before="57" w:after="0" w:line="240" w:lineRule="auto"/>
              <w:jc w:val="left"/>
              <w:rPr>
                <w:rFonts w:ascii="Verdana" w:eastAsia="Noto Sans CJK SC Regular" w:hAnsi="Verdana" w:cs="Verdana"/>
                <w:b/>
                <w:bCs/>
                <w:kern w:val="1"/>
                <w:sz w:val="16"/>
                <w:szCs w:val="16"/>
                <w:lang w:eastAsia="zh-CN" w:bidi="hi-IN"/>
              </w:rPr>
            </w:pPr>
            <w:r w:rsidRPr="00553FFD">
              <w:rPr>
                <w:rFonts w:ascii="Verdana" w:eastAsia="Noto Sans CJK SC Regular" w:hAnsi="Verdana" w:cs="Verdana"/>
                <w:b/>
                <w:bCs/>
                <w:kern w:val="1"/>
                <w:sz w:val="16"/>
                <w:szCs w:val="16"/>
                <w:lang w:eastAsia="zh-CN" w:bidi="hi-IN"/>
              </w:rPr>
              <w:t>Points de vigilance, risques</w:t>
            </w:r>
          </w:p>
        </w:tc>
        <w:tc>
          <w:tcPr>
            <w:tcW w:w="7660" w:type="dxa"/>
            <w:gridSpan w:val="4"/>
            <w:tcBorders>
              <w:top w:val="single" w:sz="4" w:space="0" w:color="9CC2E5"/>
              <w:left w:val="single" w:sz="4" w:space="0" w:color="9CC2E5"/>
              <w:bottom w:val="single" w:sz="4" w:space="0" w:color="9CC2E5"/>
              <w:right w:val="single" w:sz="4" w:space="0" w:color="9CC2E5"/>
            </w:tcBorders>
            <w:shd w:val="clear" w:color="auto" w:fill="auto"/>
          </w:tcPr>
          <w:p w14:paraId="68494F57" w14:textId="4FDAE145" w:rsidR="00C646BE" w:rsidRPr="00E05A88" w:rsidRDefault="00C646BE" w:rsidP="00C646BE">
            <w:pPr>
              <w:suppressAutoHyphens/>
              <w:spacing w:before="57" w:after="57" w:line="240" w:lineRule="auto"/>
              <w:rPr>
                <w:rFonts w:ascii="Verdana" w:eastAsia="Noto Sans CJK SC Regular" w:hAnsi="Verdana" w:cs="Verdana"/>
                <w:kern w:val="1"/>
                <w:sz w:val="20"/>
                <w:szCs w:val="24"/>
                <w:lang w:eastAsia="zh-CN" w:bidi="hi-IN"/>
              </w:rPr>
            </w:pPr>
            <w:r>
              <w:rPr>
                <w:rFonts w:ascii="Verdana" w:eastAsia="Noto Sans CJK SC Regular" w:hAnsi="Verdana" w:cs="Verdana"/>
                <w:kern w:val="1"/>
                <w:sz w:val="16"/>
                <w:szCs w:val="16"/>
                <w:lang w:eastAsia="zh-CN" w:bidi="hi-IN"/>
              </w:rPr>
              <w:t>V</w:t>
            </w:r>
            <w:r w:rsidRPr="00E05A88">
              <w:rPr>
                <w:rFonts w:ascii="Verdana" w:eastAsia="Noto Sans CJK SC Regular" w:hAnsi="Verdana" w:cs="Verdana"/>
                <w:kern w:val="1"/>
                <w:sz w:val="16"/>
                <w:szCs w:val="16"/>
                <w:lang w:eastAsia="zh-CN" w:bidi="hi-IN"/>
              </w:rPr>
              <w:t>érifier l’origine des ingrédients surtout quand il y a des sous-traitants.</w:t>
            </w:r>
          </w:p>
        </w:tc>
      </w:tr>
      <w:tr w:rsidR="00C646BE" w:rsidRPr="00E05A88" w14:paraId="7BC504EE" w14:textId="77777777" w:rsidTr="00E05A88">
        <w:trPr>
          <w:trHeight w:val="566"/>
        </w:trPr>
        <w:tc>
          <w:tcPr>
            <w:tcW w:w="2500" w:type="dxa"/>
            <w:tcBorders>
              <w:top w:val="single" w:sz="4" w:space="0" w:color="9CC2E5"/>
              <w:left w:val="single" w:sz="4" w:space="0" w:color="9CC2E5"/>
              <w:bottom w:val="single" w:sz="4" w:space="0" w:color="9CC2E5"/>
            </w:tcBorders>
            <w:shd w:val="clear" w:color="auto" w:fill="DEEAF6"/>
          </w:tcPr>
          <w:p w14:paraId="419CF119" w14:textId="77777777" w:rsidR="00C646BE" w:rsidRPr="00553FFD" w:rsidRDefault="00C646BE" w:rsidP="00C646BE">
            <w:pPr>
              <w:suppressAutoHyphens/>
              <w:spacing w:before="57" w:after="0" w:line="240" w:lineRule="auto"/>
              <w:jc w:val="left"/>
              <w:rPr>
                <w:rFonts w:ascii="Verdana" w:eastAsia="Noto Sans CJK SC Regular" w:hAnsi="Verdana" w:cs="Verdana"/>
                <w:b/>
                <w:bCs/>
                <w:kern w:val="1"/>
                <w:sz w:val="16"/>
                <w:szCs w:val="16"/>
                <w:lang w:eastAsia="zh-CN" w:bidi="hi-IN"/>
              </w:rPr>
            </w:pPr>
            <w:r w:rsidRPr="00553FFD">
              <w:rPr>
                <w:rFonts w:ascii="Verdana" w:eastAsia="Noto Sans CJK SC Regular" w:hAnsi="Verdana" w:cs="Verdana"/>
                <w:b/>
                <w:bCs/>
                <w:kern w:val="1"/>
                <w:sz w:val="16"/>
                <w:szCs w:val="16"/>
                <w:lang w:eastAsia="zh-CN" w:bidi="hi-IN"/>
              </w:rPr>
              <w:t>Exemples, sources</w:t>
            </w:r>
          </w:p>
        </w:tc>
        <w:tc>
          <w:tcPr>
            <w:tcW w:w="7660" w:type="dxa"/>
            <w:gridSpan w:val="4"/>
            <w:tcBorders>
              <w:top w:val="single" w:sz="4" w:space="0" w:color="9CC2E5"/>
              <w:left w:val="single" w:sz="4" w:space="0" w:color="9CC2E5"/>
              <w:bottom w:val="single" w:sz="4" w:space="0" w:color="9CC2E5"/>
              <w:right w:val="single" w:sz="4" w:space="0" w:color="9CC2E5"/>
            </w:tcBorders>
            <w:shd w:val="clear" w:color="auto" w:fill="DEEAF6"/>
          </w:tcPr>
          <w:p w14:paraId="3CDA1E6E" w14:textId="49B67B43" w:rsidR="00C646BE" w:rsidRPr="00E05A88" w:rsidRDefault="00C646BE" w:rsidP="00C646BE">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xml:space="preserve">- El </w:t>
            </w:r>
            <w:proofErr w:type="spellStart"/>
            <w:r w:rsidRPr="00E05A88">
              <w:rPr>
                <w:rFonts w:ascii="Verdana" w:eastAsia="Noto Sans CJK SC Regular" w:hAnsi="Verdana" w:cs="Verdana"/>
                <w:kern w:val="1"/>
                <w:sz w:val="16"/>
                <w:szCs w:val="16"/>
                <w:lang w:eastAsia="zh-CN" w:bidi="hi-IN"/>
              </w:rPr>
              <w:t>Market</w:t>
            </w:r>
            <w:proofErr w:type="spellEnd"/>
            <w:r w:rsidRPr="00E05A88">
              <w:rPr>
                <w:rFonts w:ascii="Verdana" w:eastAsia="Noto Sans CJK SC Regular" w:hAnsi="Verdana" w:cs="Verdana"/>
                <w:kern w:val="1"/>
                <w:sz w:val="16"/>
                <w:szCs w:val="16"/>
                <w:lang w:eastAsia="zh-CN" w:bidi="hi-IN"/>
              </w:rPr>
              <w:t xml:space="preserve"> : magasin de produits </w:t>
            </w:r>
            <w:r w:rsidR="00B44550" w:rsidRPr="00E05A88">
              <w:rPr>
                <w:rFonts w:ascii="Verdana" w:eastAsia="Noto Sans CJK SC Regular" w:hAnsi="Verdana" w:cs="Verdana"/>
                <w:kern w:val="1"/>
                <w:sz w:val="16"/>
                <w:szCs w:val="16"/>
                <w:lang w:eastAsia="zh-CN" w:bidi="hi-IN"/>
              </w:rPr>
              <w:t>écoresponsables</w:t>
            </w:r>
            <w:r w:rsidRPr="00E05A88">
              <w:rPr>
                <w:rFonts w:ascii="Verdana" w:eastAsia="Noto Sans CJK SC Regular" w:hAnsi="Verdana" w:cs="Verdana"/>
                <w:kern w:val="1"/>
                <w:sz w:val="16"/>
                <w:szCs w:val="16"/>
                <w:lang w:eastAsia="zh-CN" w:bidi="hi-IN"/>
              </w:rPr>
              <w:t xml:space="preserve"> à Lille</w:t>
            </w:r>
          </w:p>
          <w:p w14:paraId="16CE2D57" w14:textId="77777777" w:rsidR="00C646BE" w:rsidRPr="00E05A88" w:rsidRDefault="00C646BE" w:rsidP="00C646BE">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xml:space="preserve">- coopératives de consommateurs : </w:t>
            </w:r>
            <w:proofErr w:type="spellStart"/>
            <w:r w:rsidRPr="00E05A88">
              <w:rPr>
                <w:rFonts w:ascii="Verdana" w:eastAsia="Noto Sans CJK SC Regular" w:hAnsi="Verdana" w:cs="Verdana"/>
                <w:kern w:val="1"/>
                <w:sz w:val="16"/>
                <w:szCs w:val="16"/>
                <w:lang w:eastAsia="zh-CN" w:bidi="hi-IN"/>
              </w:rPr>
              <w:t>Superquinquin</w:t>
            </w:r>
            <w:proofErr w:type="spellEnd"/>
            <w:r w:rsidRPr="00E05A88">
              <w:rPr>
                <w:rFonts w:ascii="Verdana" w:eastAsia="Noto Sans CJK SC Regular" w:hAnsi="Verdana" w:cs="Verdana"/>
                <w:kern w:val="1"/>
                <w:sz w:val="16"/>
                <w:szCs w:val="16"/>
                <w:lang w:eastAsia="zh-CN" w:bidi="hi-IN"/>
              </w:rPr>
              <w:t xml:space="preserve"> à Lille-Fives</w:t>
            </w:r>
          </w:p>
          <w:p w14:paraId="7EAE321A" w14:textId="77777777" w:rsidR="00C646BE" w:rsidRPr="00E05A88" w:rsidRDefault="00C646BE" w:rsidP="00C646BE">
            <w:pPr>
              <w:suppressAutoHyphens/>
              <w:spacing w:before="57" w:after="57" w:line="240" w:lineRule="auto"/>
              <w:rPr>
                <w:rFonts w:ascii="Verdana" w:eastAsia="Noto Sans CJK SC Regular" w:hAnsi="Verdana" w:cs="Verdana"/>
                <w:kern w:val="1"/>
                <w:sz w:val="20"/>
                <w:szCs w:val="24"/>
                <w:lang w:eastAsia="zh-CN" w:bidi="hi-IN"/>
              </w:rPr>
            </w:pPr>
            <w:r w:rsidRPr="00E05A88">
              <w:rPr>
                <w:rFonts w:ascii="Verdana" w:eastAsia="Noto Sans CJK SC Regular" w:hAnsi="Verdana" w:cs="Verdana"/>
                <w:kern w:val="1"/>
                <w:sz w:val="16"/>
                <w:szCs w:val="16"/>
                <w:lang w:eastAsia="zh-CN" w:bidi="hi-IN"/>
              </w:rPr>
              <w:t>- Le court-circuit : livraison de paniers de produits bio locaux</w:t>
            </w:r>
          </w:p>
        </w:tc>
      </w:tr>
    </w:tbl>
    <w:p w14:paraId="144B40C1" w14:textId="77777777" w:rsidR="00E05A88" w:rsidRDefault="00E05A88">
      <w:pPr>
        <w:spacing w:after="160"/>
        <w:jc w:val="left"/>
      </w:pPr>
    </w:p>
    <w:p w14:paraId="25FFFACA" w14:textId="77777777" w:rsidR="00E05A88" w:rsidRDefault="00E05A88">
      <w:pPr>
        <w:spacing w:after="160"/>
        <w:jc w:val="left"/>
      </w:pPr>
    </w:p>
    <w:p w14:paraId="3C5FCBAD" w14:textId="77777777" w:rsidR="008953C3" w:rsidRDefault="008953C3">
      <w:pPr>
        <w:spacing w:after="160"/>
        <w:jc w:val="left"/>
        <w:rPr>
          <w:rFonts w:asciiTheme="majorHAnsi" w:eastAsiaTheme="majorEastAsia" w:hAnsiTheme="majorHAnsi" w:cstheme="majorBidi"/>
          <w:i/>
          <w:color w:val="6DA92D" w:themeColor="accent1" w:themeShade="BF"/>
          <w:sz w:val="28"/>
          <w:szCs w:val="24"/>
        </w:rPr>
      </w:pPr>
      <w:r>
        <w:br w:type="page"/>
      </w:r>
    </w:p>
    <w:p w14:paraId="6844E694" w14:textId="0A716C98" w:rsidR="00E05A88" w:rsidRDefault="008953C3" w:rsidP="008953C3">
      <w:pPr>
        <w:pStyle w:val="Titre3"/>
      </w:pPr>
      <w:r w:rsidRPr="008953C3">
        <w:lastRenderedPageBreak/>
        <w:t>Renforcer l’ouverture du quartier et la mobilité des habitants</w:t>
      </w:r>
    </w:p>
    <w:p w14:paraId="4189D36D" w14:textId="77777777" w:rsidR="00802F5F" w:rsidRDefault="00802F5F" w:rsidP="00802F5F">
      <w:r>
        <w:t>La mobilité des personnes et des biens est sans doute le thème le plus au cœur de l’articulation entre renouvellement urbain et troisième révolution industrielle (TRI), mais avec des points de départ différents. L’esprit du renouvellement urbain vise d’abord une augmentation de la mobilité des personnes pour traiter une problématique d’enclavement social, souvent facilitée par des choix urbanistiques. Les solutions passent beaucoup par les transports collectifs, à développer et sécuriser. Les déplacements en vélo sont encouragés pour leur contribution à la mobilité individuelle à moindre coût. Dans une logique TRI, le souci premier est de développer le recours à des modes de transports peu ou pas émetteurs de gaz à effet de serre (GES). Il s’agit alors de faciliter des mobilités par l’apport et / ou le transfert vers des modes dits « doux » (transports en commun, vélo, véhicules électriques, déplacements pédestres) ou de partage (covoiturage, location). Renouvellement urbain et TRI ont pour ennemi commun la traditionnelle voiture individuelle qui consomme, pollue, coûte et encombre les espaces urbains.</w:t>
      </w:r>
    </w:p>
    <w:p w14:paraId="6721D167" w14:textId="5F80DCBB" w:rsidR="008953C3" w:rsidRDefault="00802F5F" w:rsidP="00CA2948">
      <w:r>
        <w:t>Les acteurs mobilisés profitent d’un contexte plutôt favorable. Sur le plan règlementaire, des textes existent pour imposer des réflexions et des choix d’aménagements favorables aux modes doux (citons par exemple la loi Laure de 1996). Sur le plan technique, le développement de mobilités électriques et des communications numériques facilite l’émergence d’une offre non émettrice de GES et possiblement partagée. Le thème de la mobilité concernant tous les âges, la dynamique citoyenne a un haut potentiel. Elle peut faciliter la mise en œuvre d’une grande refonte de la mobilité respectant la logique de la TRI.</w:t>
      </w:r>
    </w:p>
    <w:p w14:paraId="35596E13" w14:textId="77777777" w:rsidR="00E74CB3" w:rsidRDefault="00E74CB3" w:rsidP="00802F5F"/>
    <w:p w14:paraId="6A8D01BF" w14:textId="298D9792" w:rsidR="008953C3" w:rsidRDefault="00696270" w:rsidP="00CA2948">
      <w:pPr>
        <w:pStyle w:val="Paragraphedeliste"/>
        <w:numPr>
          <w:ilvl w:val="0"/>
          <w:numId w:val="35"/>
        </w:numPr>
        <w:spacing w:before="240" w:after="160"/>
        <w:ind w:left="714" w:hanging="357"/>
        <w:contextualSpacing w:val="0"/>
      </w:pPr>
      <w:r>
        <w:t xml:space="preserve">Faire un état des lieux des pratiques de mobilité </w:t>
      </w:r>
      <w:r w:rsidR="00824F53">
        <w:tab/>
      </w:r>
      <w:r w:rsidR="00824F53">
        <w:tab/>
      </w:r>
      <w:r w:rsidR="00824F53">
        <w:tab/>
      </w:r>
      <w:r w:rsidR="00824F53">
        <w:tab/>
      </w:r>
      <w:r w:rsidR="00824F53">
        <w:tab/>
      </w:r>
      <w:r w:rsidR="00824F53">
        <w:tab/>
      </w:r>
      <w:r w:rsidR="00CA2948">
        <w:tab/>
        <w:t xml:space="preserve">   </w:t>
      </w:r>
      <w:r w:rsidR="00FB0C95">
        <w:t>22</w:t>
      </w:r>
    </w:p>
    <w:p w14:paraId="23D41D98" w14:textId="07AB4049" w:rsidR="008953C3" w:rsidRDefault="00696270" w:rsidP="00CA2948">
      <w:pPr>
        <w:pStyle w:val="Paragraphedeliste"/>
        <w:numPr>
          <w:ilvl w:val="0"/>
          <w:numId w:val="35"/>
        </w:numPr>
        <w:spacing w:before="240" w:after="160"/>
        <w:ind w:left="714" w:hanging="357"/>
        <w:contextualSpacing w:val="0"/>
      </w:pPr>
      <w:r>
        <w:t xml:space="preserve">Augmenter la part des transports partagés (transport en commun, covoiturage) </w:t>
      </w:r>
      <w:r w:rsidR="00CA2948">
        <w:tab/>
      </w:r>
      <w:r w:rsidR="00CA2948">
        <w:tab/>
      </w:r>
      <w:r w:rsidR="00CA2948">
        <w:tab/>
        <w:t xml:space="preserve">   </w:t>
      </w:r>
      <w:r w:rsidR="00FB0C95">
        <w:t>23</w:t>
      </w:r>
    </w:p>
    <w:p w14:paraId="1CC96AEB" w14:textId="2837C4BE" w:rsidR="008953C3" w:rsidRDefault="00696270" w:rsidP="00CA2948">
      <w:pPr>
        <w:pStyle w:val="Paragraphedeliste"/>
        <w:numPr>
          <w:ilvl w:val="0"/>
          <w:numId w:val="35"/>
        </w:numPr>
        <w:spacing w:before="240" w:after="160"/>
        <w:contextualSpacing w:val="0"/>
      </w:pPr>
      <w:r>
        <w:t xml:space="preserve">Augmenter la part des mobilités non consommatrices </w:t>
      </w:r>
      <w:r w:rsidR="00E75EFB" w:rsidRPr="00E75EFB">
        <w:t>ou « actives » (pédestres, vélo, skate)</w:t>
      </w:r>
      <w:r w:rsidR="00CA2948">
        <w:tab/>
      </w:r>
      <w:r w:rsidR="00E75EFB">
        <w:tab/>
      </w:r>
      <w:r w:rsidR="00824F53">
        <w:t xml:space="preserve"> </w:t>
      </w:r>
      <w:r w:rsidR="00E854B1">
        <w:t xml:space="preserve"> </w:t>
      </w:r>
      <w:r w:rsidR="00824F53">
        <w:t xml:space="preserve"> </w:t>
      </w:r>
      <w:r w:rsidR="00FB0C95">
        <w:t>24</w:t>
      </w:r>
    </w:p>
    <w:p w14:paraId="000D2097" w14:textId="6F23B588" w:rsidR="008953C3" w:rsidRDefault="00696270" w:rsidP="00CA2948">
      <w:pPr>
        <w:pStyle w:val="Paragraphedeliste"/>
        <w:numPr>
          <w:ilvl w:val="0"/>
          <w:numId w:val="35"/>
        </w:numPr>
        <w:spacing w:before="240" w:after="160"/>
        <w:ind w:left="714" w:hanging="357"/>
        <w:contextualSpacing w:val="0"/>
      </w:pPr>
      <w:r>
        <w:t xml:space="preserve">Développer les mobilités électriques </w:t>
      </w:r>
      <w:r w:rsidR="00824F53">
        <w:tab/>
      </w:r>
      <w:r w:rsidR="00824F53">
        <w:tab/>
      </w:r>
      <w:r w:rsidR="00824F53">
        <w:tab/>
      </w:r>
      <w:r w:rsidR="00824F53">
        <w:tab/>
      </w:r>
      <w:r w:rsidR="00824F53">
        <w:tab/>
      </w:r>
      <w:r w:rsidR="00824F53">
        <w:tab/>
      </w:r>
      <w:r w:rsidR="00824F53">
        <w:tab/>
      </w:r>
      <w:r w:rsidR="00824F53">
        <w:tab/>
      </w:r>
      <w:r w:rsidR="00CA2948">
        <w:tab/>
        <w:t xml:space="preserve">  </w:t>
      </w:r>
      <w:r w:rsidR="00824F53">
        <w:t xml:space="preserve"> </w:t>
      </w:r>
      <w:r w:rsidR="00FB0C95">
        <w:t>26</w:t>
      </w:r>
    </w:p>
    <w:p w14:paraId="176B4CE3" w14:textId="7BBB93B2" w:rsidR="008953C3" w:rsidRDefault="00696270" w:rsidP="00CA2948">
      <w:pPr>
        <w:pStyle w:val="Paragraphedeliste"/>
        <w:numPr>
          <w:ilvl w:val="0"/>
          <w:numId w:val="35"/>
        </w:numPr>
        <w:spacing w:before="240" w:after="160"/>
        <w:ind w:left="714" w:hanging="357"/>
        <w:contextualSpacing w:val="0"/>
      </w:pPr>
      <w:r>
        <w:t xml:space="preserve">Réduire les mobilités contraintes hors quartier </w:t>
      </w:r>
      <w:r w:rsidR="008953C3">
        <w:tab/>
      </w:r>
      <w:r w:rsidR="00824F53">
        <w:tab/>
      </w:r>
      <w:r w:rsidR="00824F53">
        <w:tab/>
      </w:r>
      <w:r w:rsidR="00824F53">
        <w:tab/>
      </w:r>
      <w:r w:rsidR="00824F53">
        <w:tab/>
      </w:r>
      <w:r w:rsidR="00824F53">
        <w:tab/>
      </w:r>
      <w:r w:rsidR="00824F53">
        <w:tab/>
      </w:r>
      <w:r w:rsidR="00CA2948">
        <w:tab/>
        <w:t xml:space="preserve">  </w:t>
      </w:r>
      <w:r w:rsidR="00824F53">
        <w:t xml:space="preserve"> </w:t>
      </w:r>
      <w:r w:rsidR="00FB0C95">
        <w:t>27</w:t>
      </w:r>
    </w:p>
    <w:p w14:paraId="2294EE77" w14:textId="50A8DA24" w:rsidR="003263EE" w:rsidRDefault="00E75EFB" w:rsidP="003263EE">
      <w:pPr>
        <w:spacing w:after="160"/>
        <w:jc w:val="left"/>
      </w:pPr>
      <w:r>
        <w:br w:type="page"/>
      </w:r>
    </w:p>
    <w:tbl>
      <w:tblPr>
        <w:tblStyle w:val="TableauGrille4-Accentuation12"/>
        <w:tblW w:w="5000" w:type="pct"/>
        <w:jc w:val="center"/>
        <w:tblLook w:val="04A0" w:firstRow="1" w:lastRow="0" w:firstColumn="1" w:lastColumn="0" w:noHBand="0" w:noVBand="1"/>
      </w:tblPr>
      <w:tblGrid>
        <w:gridCol w:w="2546"/>
        <w:gridCol w:w="2492"/>
        <w:gridCol w:w="1105"/>
        <w:gridCol w:w="1530"/>
        <w:gridCol w:w="2635"/>
      </w:tblGrid>
      <w:tr w:rsidR="003263EE" w:rsidRPr="00002A3C" w14:paraId="19ACCF36" w14:textId="77777777" w:rsidTr="003263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pct"/>
            <w:vAlign w:val="center"/>
          </w:tcPr>
          <w:p w14:paraId="468D035A" w14:textId="77777777" w:rsidR="003263EE" w:rsidRPr="00002A3C" w:rsidRDefault="003263EE" w:rsidP="003263EE">
            <w:pPr>
              <w:pageBreakBefore/>
              <w:suppressAutoHyphens/>
              <w:spacing w:before="57" w:after="57"/>
              <w:jc w:val="left"/>
              <w:rPr>
                <w:rFonts w:ascii="Verdana" w:eastAsia="Noto Sans CJK SC Regular" w:hAnsi="Verdana" w:cs="Verdana"/>
                <w:bCs w:val="0"/>
                <w:kern w:val="1"/>
                <w:sz w:val="18"/>
                <w:szCs w:val="18"/>
                <w:lang w:eastAsia="zh-CN" w:bidi="hi-IN"/>
              </w:rPr>
            </w:pPr>
            <w:r w:rsidRPr="00002A3C">
              <w:rPr>
                <w:rFonts w:ascii="Verdana" w:eastAsia="Noto Sans CJK SC Regular" w:hAnsi="Verdana" w:cs="Verdana"/>
                <w:bCs w:val="0"/>
                <w:kern w:val="1"/>
                <w:sz w:val="18"/>
                <w:szCs w:val="18"/>
                <w:lang w:eastAsia="zh-CN" w:bidi="hi-IN"/>
              </w:rPr>
              <w:lastRenderedPageBreak/>
              <w:t>Engagement</w:t>
            </w:r>
          </w:p>
        </w:tc>
        <w:tc>
          <w:tcPr>
            <w:tcW w:w="3765" w:type="pct"/>
            <w:gridSpan w:val="4"/>
          </w:tcPr>
          <w:p w14:paraId="2AC66F69" w14:textId="77777777" w:rsidR="003263EE" w:rsidRPr="00002A3C" w:rsidRDefault="003263EE" w:rsidP="003263EE">
            <w:pPr>
              <w:pageBreakBefore/>
              <w:suppressAutoHyphens/>
              <w:spacing w:before="57" w:after="57"/>
              <w:jc w:val="left"/>
              <w:cnfStyle w:val="100000000000" w:firstRow="1" w:lastRow="0" w:firstColumn="0" w:lastColumn="0" w:oddVBand="0" w:evenVBand="0" w:oddHBand="0" w:evenHBand="0" w:firstRowFirstColumn="0" w:firstRowLastColumn="0" w:lastRowFirstColumn="0" w:lastRowLastColumn="0"/>
              <w:rPr>
                <w:rFonts w:ascii="Verdana" w:eastAsia="Noto Sans CJK SC Regular" w:hAnsi="Verdana" w:cs="Verdana"/>
                <w:bCs w:val="0"/>
                <w:kern w:val="1"/>
                <w:sz w:val="18"/>
                <w:szCs w:val="18"/>
                <w:lang w:eastAsia="zh-CN" w:bidi="hi-IN"/>
              </w:rPr>
            </w:pPr>
            <w:r w:rsidRPr="00002A3C">
              <w:rPr>
                <w:rFonts w:ascii="Verdana" w:eastAsia="Noto Sans CJK SC Regular" w:hAnsi="Verdana" w:cs="Verdana"/>
                <w:bCs w:val="0"/>
                <w:kern w:val="1"/>
                <w:sz w:val="18"/>
                <w:szCs w:val="18"/>
                <w:lang w:eastAsia="zh-CN" w:bidi="hi-IN"/>
              </w:rPr>
              <w:t>Faire un état des lieux des pratiques de mobilité</w:t>
            </w:r>
          </w:p>
        </w:tc>
      </w:tr>
      <w:tr w:rsidR="003263EE" w:rsidRPr="008953C3" w14:paraId="55BAE2C5" w14:textId="77777777" w:rsidTr="003263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pct"/>
            <w:vAlign w:val="center"/>
          </w:tcPr>
          <w:p w14:paraId="159609B6" w14:textId="77777777" w:rsidR="003263EE" w:rsidRPr="00553FFD" w:rsidRDefault="003263EE" w:rsidP="003263EE">
            <w:pPr>
              <w:spacing w:before="57" w:after="57"/>
              <w:jc w:val="left"/>
              <w:rPr>
                <w:rFonts w:ascii="Verdana" w:eastAsia="Calibri" w:hAnsi="Verdana" w:cs="Times New Roman"/>
                <w:sz w:val="16"/>
                <w:szCs w:val="16"/>
              </w:rPr>
            </w:pPr>
            <w:r w:rsidRPr="00553FFD">
              <w:rPr>
                <w:rFonts w:ascii="Verdana" w:eastAsia="Calibri" w:hAnsi="Verdana" w:cs="Times New Roman"/>
                <w:sz w:val="16"/>
                <w:szCs w:val="16"/>
              </w:rPr>
              <w:t>Objectif visé</w:t>
            </w:r>
          </w:p>
        </w:tc>
        <w:tc>
          <w:tcPr>
            <w:tcW w:w="3765" w:type="pct"/>
            <w:gridSpan w:val="4"/>
          </w:tcPr>
          <w:p w14:paraId="37FF3C59" w14:textId="77777777" w:rsidR="003263EE" w:rsidRPr="00553FFD" w:rsidRDefault="003263EE" w:rsidP="003263EE">
            <w:pPr>
              <w:spacing w:before="57" w:after="57"/>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553FFD">
              <w:rPr>
                <w:rFonts w:ascii="Verdana" w:eastAsia="Calibri" w:hAnsi="Verdana" w:cs="Times New Roman"/>
                <w:sz w:val="16"/>
                <w:szCs w:val="16"/>
              </w:rPr>
              <w:t>La connaissance des mobilités (mode, motifs, horaires, flux, usagers) est un préalable nécessaire pour connaître les besoins, les attentes, et les potentiels à valoriser pour aller vers des déplacements moins carbonés et moins contraints.</w:t>
            </w:r>
          </w:p>
        </w:tc>
      </w:tr>
      <w:tr w:rsidR="003263EE" w:rsidRPr="008953C3" w14:paraId="4DFA7045" w14:textId="77777777" w:rsidTr="003263EE">
        <w:trPr>
          <w:jc w:val="center"/>
        </w:trPr>
        <w:tc>
          <w:tcPr>
            <w:cnfStyle w:val="001000000000" w:firstRow="0" w:lastRow="0" w:firstColumn="1" w:lastColumn="0" w:oddVBand="0" w:evenVBand="0" w:oddHBand="0" w:evenHBand="0" w:firstRowFirstColumn="0" w:firstRowLastColumn="0" w:lastRowFirstColumn="0" w:lastRowLastColumn="0"/>
            <w:tcW w:w="1235" w:type="pct"/>
            <w:vMerge w:val="restart"/>
            <w:vAlign w:val="center"/>
          </w:tcPr>
          <w:p w14:paraId="7D9A817F" w14:textId="77777777" w:rsidR="003263EE" w:rsidRPr="00553FFD" w:rsidRDefault="003263EE" w:rsidP="003263EE">
            <w:pPr>
              <w:spacing w:before="57" w:after="57"/>
              <w:jc w:val="left"/>
              <w:rPr>
                <w:rFonts w:ascii="Verdana" w:eastAsia="Calibri" w:hAnsi="Verdana" w:cs="Times New Roman"/>
                <w:sz w:val="16"/>
                <w:szCs w:val="16"/>
              </w:rPr>
            </w:pPr>
            <w:r w:rsidRPr="00553FFD">
              <w:rPr>
                <w:rFonts w:ascii="Verdana" w:eastAsia="Calibri" w:hAnsi="Verdana" w:cs="Times New Roman"/>
                <w:sz w:val="16"/>
                <w:szCs w:val="16"/>
              </w:rPr>
              <w:t>Enjeu global, bénéfices attendus, argumentaire</w:t>
            </w:r>
          </w:p>
        </w:tc>
        <w:tc>
          <w:tcPr>
            <w:tcW w:w="1745" w:type="pct"/>
            <w:gridSpan w:val="2"/>
          </w:tcPr>
          <w:p w14:paraId="2B66CE7D" w14:textId="77777777" w:rsidR="003263EE" w:rsidRPr="00553FFD" w:rsidRDefault="003263EE" w:rsidP="003263EE">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b/>
                <w:sz w:val="16"/>
                <w:szCs w:val="16"/>
              </w:rPr>
            </w:pPr>
            <w:r w:rsidRPr="00553FFD">
              <w:rPr>
                <w:rFonts w:ascii="Verdana" w:eastAsia="Calibri" w:hAnsi="Verdana" w:cs="Times New Roman"/>
                <w:b/>
                <w:sz w:val="16"/>
                <w:szCs w:val="16"/>
              </w:rPr>
              <w:t>Enjeux globaux</w:t>
            </w:r>
          </w:p>
        </w:tc>
        <w:tc>
          <w:tcPr>
            <w:tcW w:w="2019" w:type="pct"/>
            <w:gridSpan w:val="2"/>
          </w:tcPr>
          <w:p w14:paraId="220C53E0" w14:textId="77777777" w:rsidR="003263EE" w:rsidRPr="00553FFD" w:rsidRDefault="003263EE" w:rsidP="003263EE">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b/>
                <w:sz w:val="16"/>
                <w:szCs w:val="16"/>
              </w:rPr>
            </w:pPr>
            <w:r w:rsidRPr="00553FFD">
              <w:rPr>
                <w:rFonts w:ascii="Verdana" w:eastAsia="Calibri" w:hAnsi="Verdana" w:cs="Times New Roman"/>
                <w:b/>
                <w:sz w:val="16"/>
                <w:szCs w:val="16"/>
              </w:rPr>
              <w:t>Bénéfices attendus</w:t>
            </w:r>
          </w:p>
        </w:tc>
      </w:tr>
      <w:tr w:rsidR="003263EE" w:rsidRPr="008953C3" w14:paraId="2A6026C1" w14:textId="77777777" w:rsidTr="003263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pct"/>
            <w:vMerge/>
            <w:vAlign w:val="center"/>
          </w:tcPr>
          <w:p w14:paraId="1BB1F43D" w14:textId="77777777" w:rsidR="003263EE" w:rsidRPr="00553FFD" w:rsidRDefault="003263EE" w:rsidP="003263EE">
            <w:pPr>
              <w:spacing w:before="57" w:after="57"/>
              <w:jc w:val="left"/>
              <w:rPr>
                <w:rFonts w:ascii="Verdana" w:eastAsia="Calibri" w:hAnsi="Verdana" w:cs="Times New Roman"/>
                <w:sz w:val="16"/>
                <w:szCs w:val="16"/>
              </w:rPr>
            </w:pPr>
          </w:p>
        </w:tc>
        <w:tc>
          <w:tcPr>
            <w:tcW w:w="1745" w:type="pct"/>
            <w:gridSpan w:val="2"/>
          </w:tcPr>
          <w:p w14:paraId="14F39497" w14:textId="77777777" w:rsidR="003263EE" w:rsidRPr="00553FFD" w:rsidRDefault="003263EE" w:rsidP="003263EE">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C</w:t>
            </w:r>
            <w:r w:rsidRPr="00553FFD">
              <w:rPr>
                <w:rFonts w:ascii="Verdana" w:eastAsia="Calibri" w:hAnsi="Verdana" w:cs="Times New Roman"/>
                <w:sz w:val="16"/>
                <w:szCs w:val="16"/>
              </w:rPr>
              <w:t>onnaissance préalable à des actions efficaces et en phase avec les besoins et attentes</w:t>
            </w:r>
          </w:p>
          <w:p w14:paraId="5F9822D2" w14:textId="77777777" w:rsidR="003263EE" w:rsidRPr="00553FFD" w:rsidRDefault="003263EE" w:rsidP="003263EE">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E</w:t>
            </w:r>
            <w:r w:rsidRPr="00553FFD">
              <w:rPr>
                <w:rFonts w:ascii="Verdana" w:eastAsia="Calibri" w:hAnsi="Verdana" w:cs="Times New Roman"/>
                <w:sz w:val="16"/>
                <w:szCs w:val="16"/>
              </w:rPr>
              <w:t>ffet d’information et d’interpellation des habitants</w:t>
            </w:r>
          </w:p>
        </w:tc>
        <w:tc>
          <w:tcPr>
            <w:tcW w:w="2019" w:type="pct"/>
            <w:gridSpan w:val="2"/>
          </w:tcPr>
          <w:p w14:paraId="6A7CB471" w14:textId="77777777" w:rsidR="003263EE" w:rsidRPr="00553FFD" w:rsidRDefault="003263EE" w:rsidP="003263EE">
            <w:pPr>
              <w:numPr>
                <w:ilvl w:val="0"/>
                <w:numId w:val="30"/>
              </w:numPr>
              <w:spacing w:before="57" w:after="57"/>
              <w:ind w:left="180" w:hanging="180"/>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553FFD">
              <w:rPr>
                <w:rFonts w:ascii="Verdana" w:eastAsia="Calibri" w:hAnsi="Verdana" w:cs="Times New Roman"/>
                <w:sz w:val="16"/>
                <w:szCs w:val="16"/>
              </w:rPr>
              <w:t>Identification des motifs et formes de mobilité, dans et hors quartier</w:t>
            </w:r>
          </w:p>
          <w:p w14:paraId="4D23514E" w14:textId="77777777" w:rsidR="003263EE" w:rsidRPr="00553FFD" w:rsidRDefault="003263EE" w:rsidP="003263EE">
            <w:pPr>
              <w:numPr>
                <w:ilvl w:val="0"/>
                <w:numId w:val="30"/>
              </w:numPr>
              <w:spacing w:before="57" w:after="57"/>
              <w:ind w:left="180" w:hanging="180"/>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553FFD">
              <w:rPr>
                <w:rFonts w:ascii="Verdana" w:eastAsia="Calibri" w:hAnsi="Verdana" w:cs="Times New Roman"/>
                <w:sz w:val="16"/>
                <w:szCs w:val="16"/>
              </w:rPr>
              <w:t>Repérage des mobilités contraintes, par services et équipements structurants</w:t>
            </w:r>
          </w:p>
          <w:p w14:paraId="5EF2F9A5" w14:textId="77777777" w:rsidR="003263EE" w:rsidRPr="00553FFD" w:rsidRDefault="003263EE" w:rsidP="003263EE">
            <w:pPr>
              <w:numPr>
                <w:ilvl w:val="0"/>
                <w:numId w:val="30"/>
              </w:numPr>
              <w:spacing w:before="57" w:after="57"/>
              <w:ind w:left="180" w:hanging="180"/>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b/>
                <w:sz w:val="16"/>
                <w:szCs w:val="16"/>
              </w:rPr>
            </w:pPr>
            <w:r w:rsidRPr="00553FFD">
              <w:rPr>
                <w:rFonts w:ascii="Verdana" w:eastAsia="Calibri" w:hAnsi="Verdana" w:cs="Times New Roman"/>
                <w:sz w:val="16"/>
                <w:szCs w:val="16"/>
              </w:rPr>
              <w:t>Identification des priorités et potentiels</w:t>
            </w:r>
          </w:p>
        </w:tc>
      </w:tr>
      <w:tr w:rsidR="003263EE" w:rsidRPr="008953C3" w14:paraId="74FEF89C" w14:textId="77777777" w:rsidTr="003263EE">
        <w:trPr>
          <w:jc w:val="center"/>
        </w:trPr>
        <w:tc>
          <w:tcPr>
            <w:cnfStyle w:val="001000000000" w:firstRow="0" w:lastRow="0" w:firstColumn="1" w:lastColumn="0" w:oddVBand="0" w:evenVBand="0" w:oddHBand="0" w:evenHBand="0" w:firstRowFirstColumn="0" w:firstRowLastColumn="0" w:lastRowFirstColumn="0" w:lastRowLastColumn="0"/>
            <w:tcW w:w="1235" w:type="pct"/>
            <w:vAlign w:val="center"/>
          </w:tcPr>
          <w:p w14:paraId="45BB7E99" w14:textId="77777777" w:rsidR="003263EE" w:rsidRPr="00553FFD" w:rsidRDefault="003263EE" w:rsidP="003263EE">
            <w:pPr>
              <w:spacing w:before="57" w:after="57"/>
              <w:jc w:val="left"/>
              <w:rPr>
                <w:rFonts w:ascii="Verdana" w:eastAsia="Calibri" w:hAnsi="Verdana" w:cs="Times New Roman"/>
                <w:sz w:val="16"/>
                <w:szCs w:val="16"/>
              </w:rPr>
            </w:pPr>
            <w:r w:rsidRPr="00553FFD">
              <w:rPr>
                <w:rFonts w:ascii="Verdana" w:eastAsia="Calibri" w:hAnsi="Verdana" w:cs="Times New Roman"/>
                <w:sz w:val="16"/>
                <w:szCs w:val="16"/>
              </w:rPr>
              <w:t>Lien avec les critères Rev3 (critères Rev3 et critères associés)</w:t>
            </w:r>
          </w:p>
        </w:tc>
        <w:tc>
          <w:tcPr>
            <w:tcW w:w="3765" w:type="pct"/>
            <w:gridSpan w:val="4"/>
          </w:tcPr>
          <w:p w14:paraId="44F48E2C" w14:textId="77777777" w:rsidR="003263EE" w:rsidRPr="00553FFD" w:rsidRDefault="003263EE" w:rsidP="003263EE">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553FFD">
              <w:rPr>
                <w:rFonts w:ascii="Verdana" w:eastAsia="Calibri" w:hAnsi="Verdana" w:cs="Times New Roman"/>
                <w:noProof/>
                <w:sz w:val="16"/>
                <w:szCs w:val="16"/>
                <w:lang w:eastAsia="fr-FR"/>
              </w:rPr>
              <w:drawing>
                <wp:inline distT="0" distB="0" distL="0" distR="0" wp14:anchorId="743E528B" wp14:editId="15F1978C">
                  <wp:extent cx="899302" cy="598637"/>
                  <wp:effectExtent l="0" t="0" r="0" b="0"/>
                  <wp:docPr id="10" name="Image 10" descr="C:\Users\christopheo\Desktop\ownCloud Auddicé\Projets\Rev3\Kit Comm V2 HdF\pictos piliers\pilier-mobil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ristopheo\Desktop\ownCloud Auddicé\Projets\Rev3\Kit Comm V2 HdF\pictos piliers\pilier-mobilite.png"/>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901548" cy="600132"/>
                          </a:xfrm>
                          <a:prstGeom prst="rect">
                            <a:avLst/>
                          </a:prstGeom>
                          <a:noFill/>
                          <a:ln>
                            <a:noFill/>
                          </a:ln>
                        </pic:spPr>
                      </pic:pic>
                    </a:graphicData>
                  </a:graphic>
                </wp:inline>
              </w:drawing>
            </w:r>
            <w:r w:rsidRPr="00553FFD">
              <w:rPr>
                <w:rFonts w:ascii="Verdana" w:eastAsia="Calibri" w:hAnsi="Verdana" w:cs="Times New Roman"/>
                <w:noProof/>
                <w:color w:val="000000"/>
                <w:sz w:val="16"/>
                <w:szCs w:val="16"/>
                <w:lang w:eastAsia="fr-FR"/>
              </w:rPr>
              <w:drawing>
                <wp:inline distT="0" distB="0" distL="0" distR="0" wp14:anchorId="704F8716" wp14:editId="35FE3DCB">
                  <wp:extent cx="940280" cy="654886"/>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5801" cy="658731"/>
                          </a:xfrm>
                          <a:prstGeom prst="rect">
                            <a:avLst/>
                          </a:prstGeom>
                          <a:noFill/>
                        </pic:spPr>
                      </pic:pic>
                    </a:graphicData>
                  </a:graphic>
                </wp:inline>
              </w:drawing>
            </w:r>
          </w:p>
        </w:tc>
      </w:tr>
      <w:tr w:rsidR="003263EE" w:rsidRPr="008953C3" w14:paraId="641DB34D" w14:textId="77777777" w:rsidTr="003263EE">
        <w:trPr>
          <w:cnfStyle w:val="000000100000" w:firstRow="0" w:lastRow="0" w:firstColumn="0" w:lastColumn="0" w:oddVBand="0" w:evenVBand="0" w:oddHBand="1"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1235" w:type="pct"/>
            <w:vAlign w:val="center"/>
          </w:tcPr>
          <w:p w14:paraId="74947593" w14:textId="77777777" w:rsidR="003263EE" w:rsidRPr="00553FFD" w:rsidRDefault="003263EE" w:rsidP="003263EE">
            <w:pPr>
              <w:spacing w:before="57" w:after="57"/>
              <w:jc w:val="left"/>
              <w:rPr>
                <w:rFonts w:ascii="Verdana" w:eastAsia="Calibri" w:hAnsi="Verdana" w:cs="Times New Roman"/>
                <w:sz w:val="16"/>
                <w:szCs w:val="16"/>
              </w:rPr>
            </w:pPr>
            <w:r w:rsidRPr="00553FFD">
              <w:rPr>
                <w:rFonts w:ascii="Verdana" w:eastAsia="Calibri" w:hAnsi="Verdana" w:cs="Times New Roman"/>
                <w:sz w:val="16"/>
                <w:szCs w:val="16"/>
              </w:rPr>
              <w:t>Acteurs pertinents (et spécifiques)</w:t>
            </w:r>
          </w:p>
        </w:tc>
        <w:tc>
          <w:tcPr>
            <w:tcW w:w="3765" w:type="pct"/>
            <w:gridSpan w:val="4"/>
          </w:tcPr>
          <w:p w14:paraId="7E6F80CF" w14:textId="77777777" w:rsidR="003263EE" w:rsidRPr="00553FFD" w:rsidRDefault="003263EE" w:rsidP="003263EE">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553FFD">
              <w:rPr>
                <w:rFonts w:ascii="Verdana" w:eastAsia="Calibri" w:hAnsi="Verdana" w:cs="Times New Roman"/>
                <w:sz w:val="16"/>
                <w:szCs w:val="16"/>
              </w:rPr>
              <w:t>Ville</w:t>
            </w:r>
          </w:p>
          <w:p w14:paraId="16AD8182" w14:textId="77777777" w:rsidR="003263EE" w:rsidRPr="00553FFD" w:rsidRDefault="003263EE" w:rsidP="003263EE">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553FFD">
              <w:rPr>
                <w:rFonts w:ascii="Verdana" w:eastAsia="Calibri" w:hAnsi="Verdana" w:cs="Times New Roman"/>
                <w:sz w:val="16"/>
                <w:szCs w:val="16"/>
              </w:rPr>
              <w:t>Bailleurs – habitants – associations pour relais</w:t>
            </w:r>
          </w:p>
          <w:p w14:paraId="194E18E4" w14:textId="77777777" w:rsidR="003263EE" w:rsidRPr="00553FFD" w:rsidRDefault="003263EE" w:rsidP="003263EE">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553FFD">
              <w:rPr>
                <w:rFonts w:ascii="Verdana" w:eastAsia="Calibri" w:hAnsi="Verdana" w:cs="Times New Roman"/>
                <w:sz w:val="16"/>
                <w:szCs w:val="16"/>
              </w:rPr>
              <w:t>Transporteurs en commun et taxi</w:t>
            </w:r>
          </w:p>
        </w:tc>
      </w:tr>
      <w:tr w:rsidR="003263EE" w:rsidRPr="008953C3" w14:paraId="30BC8829" w14:textId="77777777" w:rsidTr="003263EE">
        <w:trPr>
          <w:jc w:val="center"/>
        </w:trPr>
        <w:tc>
          <w:tcPr>
            <w:cnfStyle w:val="001000000000" w:firstRow="0" w:lastRow="0" w:firstColumn="1" w:lastColumn="0" w:oddVBand="0" w:evenVBand="0" w:oddHBand="0" w:evenHBand="0" w:firstRowFirstColumn="0" w:firstRowLastColumn="0" w:lastRowFirstColumn="0" w:lastRowLastColumn="0"/>
            <w:tcW w:w="1235" w:type="pct"/>
            <w:vAlign w:val="center"/>
          </w:tcPr>
          <w:p w14:paraId="62746DF5" w14:textId="77777777" w:rsidR="003263EE" w:rsidRPr="00553FFD" w:rsidRDefault="003263EE" w:rsidP="003263EE">
            <w:pPr>
              <w:spacing w:before="57" w:after="57"/>
              <w:jc w:val="left"/>
              <w:rPr>
                <w:rFonts w:ascii="Verdana" w:eastAsia="Calibri" w:hAnsi="Verdana" w:cs="Times New Roman"/>
                <w:sz w:val="16"/>
                <w:szCs w:val="16"/>
              </w:rPr>
            </w:pPr>
            <w:r w:rsidRPr="00553FFD">
              <w:rPr>
                <w:rFonts w:ascii="Verdana" w:eastAsia="Calibri" w:hAnsi="Verdana" w:cs="Times New Roman"/>
                <w:sz w:val="16"/>
                <w:szCs w:val="16"/>
              </w:rPr>
              <w:t>Dimension citoyenne</w:t>
            </w:r>
          </w:p>
        </w:tc>
        <w:tc>
          <w:tcPr>
            <w:tcW w:w="3765" w:type="pct"/>
            <w:gridSpan w:val="4"/>
          </w:tcPr>
          <w:p w14:paraId="27AB39CE" w14:textId="77777777" w:rsidR="003263EE" w:rsidRPr="00553FFD" w:rsidRDefault="003263EE" w:rsidP="003263EE">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553FFD">
              <w:rPr>
                <w:rFonts w:ascii="Verdana" w:eastAsia="Calibri" w:hAnsi="Verdana" w:cs="Times New Roman"/>
                <w:sz w:val="16"/>
                <w:szCs w:val="16"/>
              </w:rPr>
              <w:t>Problématique de mobilité universelle, s’adressant à tous</w:t>
            </w:r>
          </w:p>
          <w:p w14:paraId="6ED55997" w14:textId="77777777" w:rsidR="003263EE" w:rsidRPr="00553FFD" w:rsidRDefault="003263EE" w:rsidP="003263EE">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553FFD">
              <w:rPr>
                <w:rFonts w:ascii="Verdana" w:eastAsia="Calibri" w:hAnsi="Verdana" w:cs="Times New Roman"/>
                <w:sz w:val="16"/>
                <w:szCs w:val="16"/>
              </w:rPr>
              <w:t>Eclairage sur les modes de vie via les mobilités</w:t>
            </w:r>
          </w:p>
          <w:p w14:paraId="09DAFA2F" w14:textId="77777777" w:rsidR="003263EE" w:rsidRPr="00553FFD" w:rsidRDefault="003263EE" w:rsidP="003263EE">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553FFD">
              <w:rPr>
                <w:rFonts w:ascii="Verdana" w:eastAsia="Calibri" w:hAnsi="Verdana" w:cs="Times New Roman"/>
                <w:sz w:val="16"/>
                <w:szCs w:val="16"/>
              </w:rPr>
              <w:t>Effet d’information et d’implication de tous les profils habitants</w:t>
            </w:r>
          </w:p>
        </w:tc>
      </w:tr>
      <w:tr w:rsidR="003263EE" w:rsidRPr="008953C3" w14:paraId="4B42CCAF" w14:textId="77777777" w:rsidTr="003263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pct"/>
            <w:vAlign w:val="center"/>
          </w:tcPr>
          <w:p w14:paraId="4BC05161" w14:textId="77777777" w:rsidR="003263EE" w:rsidRPr="00553FFD" w:rsidRDefault="003263EE" w:rsidP="003263EE">
            <w:pPr>
              <w:spacing w:before="57" w:after="57"/>
              <w:jc w:val="left"/>
              <w:rPr>
                <w:rFonts w:ascii="Verdana" w:eastAsia="Calibri" w:hAnsi="Verdana" w:cs="Times New Roman"/>
                <w:sz w:val="16"/>
                <w:szCs w:val="16"/>
              </w:rPr>
            </w:pPr>
            <w:r w:rsidRPr="00553FFD">
              <w:rPr>
                <w:rFonts w:ascii="Verdana" w:eastAsia="Calibri" w:hAnsi="Verdana" w:cs="Times New Roman"/>
                <w:sz w:val="16"/>
                <w:szCs w:val="16"/>
              </w:rPr>
              <w:t>Actions</w:t>
            </w:r>
          </w:p>
        </w:tc>
        <w:tc>
          <w:tcPr>
            <w:tcW w:w="3765" w:type="pct"/>
            <w:gridSpan w:val="4"/>
          </w:tcPr>
          <w:p w14:paraId="2BFED0D4" w14:textId="77777777" w:rsidR="003263EE" w:rsidRPr="00553FFD" w:rsidRDefault="003263EE" w:rsidP="003263EE">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553FFD">
              <w:rPr>
                <w:rFonts w:ascii="Verdana" w:eastAsia="Calibri" w:hAnsi="Verdana" w:cs="Times New Roman"/>
                <w:sz w:val="16"/>
                <w:szCs w:val="16"/>
              </w:rPr>
              <w:t>Enquêtes qualitatives et qualitatives sur les pratiques</w:t>
            </w:r>
          </w:p>
          <w:p w14:paraId="699E1FA4" w14:textId="77777777" w:rsidR="003263EE" w:rsidRPr="00553FFD" w:rsidRDefault="003263EE" w:rsidP="003263EE">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553FFD">
              <w:rPr>
                <w:rFonts w:ascii="Verdana" w:eastAsia="Calibri" w:hAnsi="Verdana" w:cs="Times New Roman"/>
                <w:sz w:val="16"/>
                <w:szCs w:val="16"/>
              </w:rPr>
              <w:t>Opérations d’observation, visant les déplacements pédestres</w:t>
            </w:r>
          </w:p>
          <w:p w14:paraId="7230D37B" w14:textId="77777777" w:rsidR="003263EE" w:rsidRPr="00553FFD" w:rsidRDefault="003263EE" w:rsidP="003263EE">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553FFD">
              <w:rPr>
                <w:rFonts w:ascii="Verdana" w:eastAsia="Calibri" w:hAnsi="Verdana" w:cs="Times New Roman"/>
                <w:sz w:val="16"/>
                <w:szCs w:val="16"/>
              </w:rPr>
              <w:t>Cartographie des circuits, flux, et modes de déplacement</w:t>
            </w:r>
          </w:p>
          <w:p w14:paraId="562E0E04" w14:textId="77777777" w:rsidR="003263EE" w:rsidRPr="00553FFD" w:rsidRDefault="003263EE" w:rsidP="003263EE">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553FFD">
              <w:rPr>
                <w:rFonts w:ascii="Verdana" w:eastAsia="Calibri" w:hAnsi="Verdana" w:cs="Times New Roman"/>
                <w:sz w:val="16"/>
                <w:szCs w:val="16"/>
              </w:rPr>
              <w:t>Qualité des aménagements (TC, piétonnier, cyclable…)</w:t>
            </w:r>
          </w:p>
          <w:p w14:paraId="3FDCA4DE" w14:textId="77777777" w:rsidR="003263EE" w:rsidRPr="00553FFD" w:rsidRDefault="003263EE" w:rsidP="003263EE">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553FFD">
              <w:rPr>
                <w:rFonts w:ascii="Verdana" w:eastAsia="Calibri" w:hAnsi="Verdana" w:cs="Times New Roman"/>
                <w:sz w:val="16"/>
                <w:szCs w:val="16"/>
              </w:rPr>
              <w:t>Evaluation des espaces rattachés à chaque mode de transport (circuit, stationnement).</w:t>
            </w:r>
          </w:p>
          <w:p w14:paraId="0EADA454" w14:textId="77777777" w:rsidR="003263EE" w:rsidRPr="00553FFD" w:rsidRDefault="003263EE" w:rsidP="003263EE">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553FFD">
              <w:rPr>
                <w:rFonts w:ascii="Verdana" w:eastAsia="Calibri" w:hAnsi="Verdana" w:cs="Times New Roman"/>
                <w:sz w:val="16"/>
                <w:szCs w:val="16"/>
              </w:rPr>
              <w:t>Indication des temps de trajet</w:t>
            </w:r>
          </w:p>
          <w:p w14:paraId="3685EF87" w14:textId="77777777" w:rsidR="003263EE" w:rsidRPr="00553FFD" w:rsidRDefault="003263EE" w:rsidP="003263EE">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553FFD">
              <w:rPr>
                <w:rFonts w:ascii="Verdana" w:eastAsia="Calibri" w:hAnsi="Verdana" w:cs="Times New Roman"/>
                <w:sz w:val="16"/>
                <w:szCs w:val="16"/>
              </w:rPr>
              <w:t>Production d’une stratégie de mobilité adaptée</w:t>
            </w:r>
          </w:p>
        </w:tc>
      </w:tr>
      <w:tr w:rsidR="003263EE" w:rsidRPr="008953C3" w14:paraId="346E2943" w14:textId="77777777" w:rsidTr="003263EE">
        <w:trPr>
          <w:jc w:val="center"/>
        </w:trPr>
        <w:tc>
          <w:tcPr>
            <w:cnfStyle w:val="001000000000" w:firstRow="0" w:lastRow="0" w:firstColumn="1" w:lastColumn="0" w:oddVBand="0" w:evenVBand="0" w:oddHBand="0" w:evenHBand="0" w:firstRowFirstColumn="0" w:firstRowLastColumn="0" w:lastRowFirstColumn="0" w:lastRowLastColumn="0"/>
            <w:tcW w:w="1235" w:type="pct"/>
            <w:vAlign w:val="center"/>
          </w:tcPr>
          <w:p w14:paraId="5CB329B8" w14:textId="77777777" w:rsidR="003263EE" w:rsidRPr="00553FFD" w:rsidRDefault="003263EE" w:rsidP="003263EE">
            <w:pPr>
              <w:spacing w:before="57" w:after="57"/>
              <w:jc w:val="left"/>
              <w:rPr>
                <w:rFonts w:ascii="Verdana" w:eastAsia="Calibri" w:hAnsi="Verdana" w:cs="Times New Roman"/>
                <w:sz w:val="16"/>
                <w:szCs w:val="16"/>
              </w:rPr>
            </w:pPr>
            <w:r w:rsidRPr="00553FFD">
              <w:rPr>
                <w:rFonts w:ascii="Verdana" w:eastAsia="Calibri" w:hAnsi="Verdana" w:cs="Times New Roman"/>
                <w:sz w:val="16"/>
                <w:szCs w:val="16"/>
              </w:rPr>
              <w:t>Ressources, dispositifs, outils, accompagnement</w:t>
            </w:r>
          </w:p>
        </w:tc>
        <w:tc>
          <w:tcPr>
            <w:tcW w:w="3765" w:type="pct"/>
            <w:gridSpan w:val="4"/>
          </w:tcPr>
          <w:p w14:paraId="60545102" w14:textId="77777777" w:rsidR="003263EE" w:rsidRPr="00553FFD" w:rsidRDefault="003263EE" w:rsidP="003263EE">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553FFD">
              <w:rPr>
                <w:rFonts w:ascii="Verdana" w:eastAsia="Calibri" w:hAnsi="Verdana" w:cs="Times New Roman"/>
                <w:sz w:val="16"/>
                <w:szCs w:val="16"/>
              </w:rPr>
              <w:t>Associations locales pour la mobilisation des habitants</w:t>
            </w:r>
          </w:p>
          <w:p w14:paraId="1DB4996A" w14:textId="77777777" w:rsidR="003263EE" w:rsidRPr="00553FFD" w:rsidRDefault="003263EE" w:rsidP="003263EE">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553FFD">
              <w:rPr>
                <w:rFonts w:ascii="Verdana" w:eastAsia="Calibri" w:hAnsi="Verdana" w:cs="Times New Roman"/>
                <w:sz w:val="16"/>
                <w:szCs w:val="16"/>
              </w:rPr>
              <w:t xml:space="preserve">Recours possible à des </w:t>
            </w:r>
            <w:r>
              <w:rPr>
                <w:rFonts w:ascii="Verdana" w:eastAsia="Calibri" w:hAnsi="Verdana" w:cs="Times New Roman"/>
                <w:sz w:val="16"/>
                <w:szCs w:val="16"/>
              </w:rPr>
              <w:t>personnes ressources habitantes</w:t>
            </w:r>
          </w:p>
        </w:tc>
      </w:tr>
      <w:tr w:rsidR="003263EE" w:rsidRPr="008953C3" w14:paraId="02C05969" w14:textId="77777777" w:rsidTr="003263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pct"/>
          </w:tcPr>
          <w:p w14:paraId="0131BA33" w14:textId="77777777" w:rsidR="003263EE" w:rsidRPr="00553FFD" w:rsidRDefault="003263EE" w:rsidP="003263EE">
            <w:pPr>
              <w:spacing w:before="57" w:after="57"/>
              <w:jc w:val="left"/>
              <w:rPr>
                <w:rFonts w:ascii="Verdana" w:eastAsia="Calibri" w:hAnsi="Verdana" w:cs="Times New Roman"/>
                <w:sz w:val="16"/>
                <w:szCs w:val="16"/>
              </w:rPr>
            </w:pPr>
            <w:r w:rsidRPr="00553FFD">
              <w:rPr>
                <w:rFonts w:ascii="Verdana" w:eastAsia="Calibri" w:hAnsi="Verdana" w:cs="Times New Roman"/>
                <w:sz w:val="16"/>
                <w:szCs w:val="16"/>
              </w:rPr>
              <w:t xml:space="preserve">Niveaux de performance </w:t>
            </w:r>
          </w:p>
        </w:tc>
        <w:tc>
          <w:tcPr>
            <w:tcW w:w="1209" w:type="pct"/>
            <w:vAlign w:val="center"/>
          </w:tcPr>
          <w:p w14:paraId="6BC0D53F" w14:textId="77777777" w:rsidR="003263EE" w:rsidRPr="00553FFD" w:rsidRDefault="003263EE" w:rsidP="003263EE">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553FFD">
              <w:rPr>
                <w:rFonts w:ascii="Verdana" w:eastAsia="Calibri" w:hAnsi="Verdana" w:cs="Verdana"/>
                <w:sz w:val="16"/>
                <w:szCs w:val="16"/>
              </w:rPr>
              <w:t>*</w:t>
            </w:r>
          </w:p>
        </w:tc>
        <w:tc>
          <w:tcPr>
            <w:tcW w:w="1278" w:type="pct"/>
            <w:gridSpan w:val="2"/>
            <w:vAlign w:val="center"/>
          </w:tcPr>
          <w:p w14:paraId="5FC1BDDC" w14:textId="77777777" w:rsidR="003263EE" w:rsidRPr="00553FFD" w:rsidRDefault="003263EE" w:rsidP="003263EE">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553FFD">
              <w:rPr>
                <w:rFonts w:ascii="Verdana" w:eastAsia="Calibri" w:hAnsi="Verdana" w:cs="Verdana"/>
                <w:sz w:val="16"/>
                <w:szCs w:val="16"/>
              </w:rPr>
              <w:t>**</w:t>
            </w:r>
          </w:p>
        </w:tc>
        <w:tc>
          <w:tcPr>
            <w:tcW w:w="1277" w:type="pct"/>
            <w:vAlign w:val="center"/>
          </w:tcPr>
          <w:p w14:paraId="269D7C90" w14:textId="77777777" w:rsidR="003263EE" w:rsidRPr="00553FFD" w:rsidRDefault="003263EE" w:rsidP="003263EE">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553FFD">
              <w:rPr>
                <w:rFonts w:ascii="Verdana" w:eastAsia="Calibri" w:hAnsi="Verdana" w:cs="Verdana"/>
                <w:sz w:val="16"/>
                <w:szCs w:val="16"/>
              </w:rPr>
              <w:t>***</w:t>
            </w:r>
          </w:p>
        </w:tc>
      </w:tr>
      <w:tr w:rsidR="003263EE" w:rsidRPr="008953C3" w14:paraId="58A4756E" w14:textId="77777777" w:rsidTr="003263EE">
        <w:trPr>
          <w:jc w:val="center"/>
        </w:trPr>
        <w:tc>
          <w:tcPr>
            <w:cnfStyle w:val="001000000000" w:firstRow="0" w:lastRow="0" w:firstColumn="1" w:lastColumn="0" w:oddVBand="0" w:evenVBand="0" w:oddHBand="0" w:evenHBand="0" w:firstRowFirstColumn="0" w:firstRowLastColumn="0" w:lastRowFirstColumn="0" w:lastRowLastColumn="0"/>
            <w:tcW w:w="1235" w:type="pct"/>
            <w:vAlign w:val="center"/>
          </w:tcPr>
          <w:p w14:paraId="2832D45B" w14:textId="77777777" w:rsidR="003263EE" w:rsidRPr="00553FFD" w:rsidRDefault="003263EE" w:rsidP="003263EE">
            <w:pPr>
              <w:spacing w:before="57" w:after="57"/>
              <w:jc w:val="left"/>
              <w:rPr>
                <w:rFonts w:ascii="Verdana" w:eastAsia="Calibri" w:hAnsi="Verdana" w:cs="Times New Roman"/>
                <w:b w:val="0"/>
                <w:sz w:val="16"/>
                <w:szCs w:val="16"/>
              </w:rPr>
            </w:pPr>
            <w:r w:rsidRPr="00553FFD">
              <w:rPr>
                <w:rFonts w:ascii="Verdana" w:eastAsia="Calibri" w:hAnsi="Verdana" w:cs="Times New Roman"/>
                <w:b w:val="0"/>
                <w:sz w:val="16"/>
                <w:szCs w:val="16"/>
              </w:rPr>
              <w:t>Information et sensibilisation des habitants</w:t>
            </w:r>
          </w:p>
        </w:tc>
        <w:tc>
          <w:tcPr>
            <w:tcW w:w="1209" w:type="pct"/>
          </w:tcPr>
          <w:p w14:paraId="41097E47" w14:textId="77777777" w:rsidR="003263EE" w:rsidRPr="00553FFD" w:rsidRDefault="003263EE" w:rsidP="003263EE">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Verdana"/>
                <w:sz w:val="16"/>
                <w:szCs w:val="16"/>
              </w:rPr>
            </w:pPr>
            <w:r w:rsidRPr="00553FFD">
              <w:rPr>
                <w:rFonts w:ascii="Verdana" w:eastAsia="Calibri" w:hAnsi="Verdana" w:cs="Verdana"/>
                <w:sz w:val="16"/>
                <w:szCs w:val="16"/>
              </w:rPr>
              <w:t>Tous les profils enquêtés</w:t>
            </w:r>
          </w:p>
        </w:tc>
        <w:tc>
          <w:tcPr>
            <w:tcW w:w="1278" w:type="pct"/>
            <w:gridSpan w:val="2"/>
          </w:tcPr>
          <w:p w14:paraId="243E44C2" w14:textId="77777777" w:rsidR="003263EE" w:rsidRPr="00553FFD" w:rsidRDefault="003263EE" w:rsidP="003263EE">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Verdana"/>
                <w:sz w:val="16"/>
                <w:szCs w:val="16"/>
              </w:rPr>
            </w:pPr>
            <w:r w:rsidRPr="00553FFD">
              <w:rPr>
                <w:rFonts w:ascii="Verdana" w:eastAsia="Calibri" w:hAnsi="Verdana" w:cs="Verdana"/>
                <w:sz w:val="16"/>
                <w:szCs w:val="16"/>
              </w:rPr>
              <w:t>Habitants impliqués dans la réalisation des enquêtes</w:t>
            </w:r>
          </w:p>
        </w:tc>
        <w:tc>
          <w:tcPr>
            <w:tcW w:w="1277" w:type="pct"/>
          </w:tcPr>
          <w:p w14:paraId="03E08D96" w14:textId="77777777" w:rsidR="003263EE" w:rsidRPr="00553FFD" w:rsidRDefault="003263EE" w:rsidP="003263EE">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Verdana"/>
                <w:sz w:val="16"/>
                <w:szCs w:val="16"/>
              </w:rPr>
            </w:pPr>
            <w:r w:rsidRPr="00553FFD">
              <w:rPr>
                <w:rFonts w:ascii="Verdana" w:eastAsia="Calibri" w:hAnsi="Verdana" w:cs="Verdana"/>
                <w:sz w:val="16"/>
                <w:szCs w:val="16"/>
              </w:rPr>
              <w:t>Habitants partie prenante dans les différentes phases (production, analyse, plan d’actions)</w:t>
            </w:r>
          </w:p>
        </w:tc>
      </w:tr>
      <w:tr w:rsidR="003263EE" w:rsidRPr="008953C3" w14:paraId="32D5D98B" w14:textId="77777777" w:rsidTr="003263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pct"/>
            <w:vAlign w:val="center"/>
          </w:tcPr>
          <w:p w14:paraId="3839D0CE" w14:textId="77777777" w:rsidR="003263EE" w:rsidRPr="00553FFD" w:rsidRDefault="003263EE" w:rsidP="003263EE">
            <w:pPr>
              <w:spacing w:before="57" w:after="57"/>
              <w:jc w:val="left"/>
              <w:rPr>
                <w:rFonts w:ascii="Verdana" w:eastAsia="Calibri" w:hAnsi="Verdana" w:cs="Times New Roman"/>
                <w:b w:val="0"/>
                <w:sz w:val="16"/>
                <w:szCs w:val="16"/>
              </w:rPr>
            </w:pPr>
            <w:r w:rsidRPr="00553FFD">
              <w:rPr>
                <w:rFonts w:ascii="Verdana" w:eastAsia="Calibri" w:hAnsi="Verdana" w:cs="Times New Roman"/>
                <w:b w:val="0"/>
                <w:sz w:val="16"/>
                <w:szCs w:val="16"/>
              </w:rPr>
              <w:t xml:space="preserve">Cartographie </w:t>
            </w:r>
          </w:p>
        </w:tc>
        <w:tc>
          <w:tcPr>
            <w:tcW w:w="1209" w:type="pct"/>
          </w:tcPr>
          <w:p w14:paraId="1D0C527E" w14:textId="77777777" w:rsidR="003263EE" w:rsidRPr="00553FFD" w:rsidRDefault="003263EE" w:rsidP="003263EE">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Verdana"/>
                <w:sz w:val="16"/>
                <w:szCs w:val="16"/>
              </w:rPr>
            </w:pPr>
            <w:r w:rsidRPr="00553FFD">
              <w:rPr>
                <w:rFonts w:ascii="Verdana" w:eastAsia="Calibri" w:hAnsi="Verdana" w:cs="Verdana"/>
                <w:sz w:val="16"/>
                <w:szCs w:val="16"/>
              </w:rPr>
              <w:t>Des flux, modes de transport et motifs…</w:t>
            </w:r>
          </w:p>
        </w:tc>
        <w:tc>
          <w:tcPr>
            <w:tcW w:w="1278" w:type="pct"/>
            <w:gridSpan w:val="2"/>
          </w:tcPr>
          <w:p w14:paraId="7CC57593" w14:textId="77777777" w:rsidR="003263EE" w:rsidRPr="00553FFD" w:rsidRDefault="003263EE" w:rsidP="003263EE">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Verdana"/>
                <w:sz w:val="16"/>
                <w:szCs w:val="16"/>
              </w:rPr>
            </w:pPr>
            <w:r w:rsidRPr="00553FFD">
              <w:rPr>
                <w:rFonts w:ascii="Verdana" w:eastAsia="Calibri" w:hAnsi="Verdana" w:cs="Verdana"/>
                <w:sz w:val="16"/>
                <w:szCs w:val="16"/>
              </w:rPr>
              <w:t>…pour toutes les profils d’habitants</w:t>
            </w:r>
          </w:p>
        </w:tc>
        <w:tc>
          <w:tcPr>
            <w:tcW w:w="1277" w:type="pct"/>
          </w:tcPr>
          <w:p w14:paraId="3E3C8562" w14:textId="77777777" w:rsidR="003263EE" w:rsidRPr="00553FFD" w:rsidRDefault="003263EE" w:rsidP="003263EE">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Verdana"/>
                <w:sz w:val="16"/>
                <w:szCs w:val="16"/>
              </w:rPr>
            </w:pPr>
            <w:r w:rsidRPr="00553FFD">
              <w:rPr>
                <w:rFonts w:ascii="Verdana" w:eastAsia="Calibri" w:hAnsi="Verdana" w:cs="Verdana"/>
                <w:sz w:val="16"/>
                <w:szCs w:val="16"/>
              </w:rPr>
              <w:t>…pour les mobilités intra et vers autres quartiers</w:t>
            </w:r>
          </w:p>
        </w:tc>
      </w:tr>
      <w:tr w:rsidR="003263EE" w:rsidRPr="008953C3" w14:paraId="3EC508BE" w14:textId="77777777" w:rsidTr="003263EE">
        <w:trPr>
          <w:jc w:val="center"/>
        </w:trPr>
        <w:tc>
          <w:tcPr>
            <w:cnfStyle w:val="001000000000" w:firstRow="0" w:lastRow="0" w:firstColumn="1" w:lastColumn="0" w:oddVBand="0" w:evenVBand="0" w:oddHBand="0" w:evenHBand="0" w:firstRowFirstColumn="0" w:firstRowLastColumn="0" w:lastRowFirstColumn="0" w:lastRowLastColumn="0"/>
            <w:tcW w:w="1235" w:type="pct"/>
            <w:vAlign w:val="center"/>
          </w:tcPr>
          <w:p w14:paraId="51077446" w14:textId="77777777" w:rsidR="003263EE" w:rsidRPr="00553FFD" w:rsidRDefault="003263EE" w:rsidP="003263EE">
            <w:pPr>
              <w:spacing w:before="57" w:after="57"/>
              <w:jc w:val="left"/>
              <w:rPr>
                <w:rFonts w:ascii="Verdana" w:eastAsia="Calibri" w:hAnsi="Verdana" w:cs="Times New Roman"/>
                <w:b w:val="0"/>
                <w:sz w:val="16"/>
                <w:szCs w:val="16"/>
              </w:rPr>
            </w:pPr>
            <w:r w:rsidRPr="00553FFD">
              <w:rPr>
                <w:rFonts w:ascii="Verdana" w:eastAsia="Calibri" w:hAnsi="Verdana" w:cs="Times New Roman"/>
                <w:b w:val="0"/>
                <w:sz w:val="16"/>
                <w:szCs w:val="16"/>
              </w:rPr>
              <w:t>Objectifs d’actions centrés sur les mobilités</w:t>
            </w:r>
          </w:p>
        </w:tc>
        <w:tc>
          <w:tcPr>
            <w:tcW w:w="1209" w:type="pct"/>
          </w:tcPr>
          <w:p w14:paraId="260485E9" w14:textId="77777777" w:rsidR="003263EE" w:rsidRPr="00553FFD" w:rsidRDefault="003263EE" w:rsidP="003263EE">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553FFD">
              <w:rPr>
                <w:rFonts w:ascii="Verdana" w:eastAsia="Calibri" w:hAnsi="Verdana" w:cs="Times New Roman"/>
                <w:sz w:val="16"/>
                <w:szCs w:val="16"/>
              </w:rPr>
              <w:t>Amélioration de la mobilité des non motorisés</w:t>
            </w:r>
          </w:p>
        </w:tc>
        <w:tc>
          <w:tcPr>
            <w:tcW w:w="1278" w:type="pct"/>
            <w:gridSpan w:val="2"/>
          </w:tcPr>
          <w:p w14:paraId="16920560" w14:textId="77777777" w:rsidR="003263EE" w:rsidRPr="00553FFD" w:rsidRDefault="003263EE" w:rsidP="003263EE">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553FFD">
              <w:rPr>
                <w:rFonts w:ascii="Verdana" w:eastAsia="Calibri" w:hAnsi="Verdana" w:cs="Times New Roman"/>
                <w:sz w:val="16"/>
                <w:szCs w:val="16"/>
              </w:rPr>
              <w:t>Amélioration des mobilités douces</w:t>
            </w:r>
          </w:p>
        </w:tc>
        <w:tc>
          <w:tcPr>
            <w:tcW w:w="1277" w:type="pct"/>
          </w:tcPr>
          <w:p w14:paraId="7AE50385" w14:textId="77777777" w:rsidR="003263EE" w:rsidRPr="00553FFD" w:rsidRDefault="003263EE" w:rsidP="003263EE">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553FFD">
              <w:rPr>
                <w:rFonts w:ascii="Verdana" w:eastAsia="Calibri" w:hAnsi="Verdana" w:cs="Times New Roman"/>
                <w:sz w:val="16"/>
                <w:szCs w:val="16"/>
              </w:rPr>
              <w:t>Développement des mobilités électriques</w:t>
            </w:r>
          </w:p>
        </w:tc>
      </w:tr>
      <w:tr w:rsidR="003263EE" w:rsidRPr="008953C3" w14:paraId="65A4A8D9" w14:textId="77777777" w:rsidTr="003263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pct"/>
            <w:vAlign w:val="center"/>
          </w:tcPr>
          <w:p w14:paraId="27ED2B94" w14:textId="77777777" w:rsidR="003263EE" w:rsidRPr="00553FFD" w:rsidRDefault="003263EE" w:rsidP="003263EE">
            <w:pPr>
              <w:spacing w:before="57" w:after="57"/>
              <w:jc w:val="left"/>
              <w:rPr>
                <w:rFonts w:ascii="Verdana" w:eastAsia="Calibri" w:hAnsi="Verdana" w:cs="Times New Roman"/>
                <w:b w:val="0"/>
                <w:sz w:val="16"/>
                <w:szCs w:val="16"/>
              </w:rPr>
            </w:pPr>
            <w:r w:rsidRPr="00553FFD">
              <w:rPr>
                <w:rFonts w:ascii="Verdana" w:eastAsia="Calibri" w:hAnsi="Verdana" w:cs="Times New Roman"/>
                <w:b w:val="0"/>
                <w:sz w:val="16"/>
                <w:szCs w:val="16"/>
              </w:rPr>
              <w:t>Objectifs d’actions centrés sur les capacités cognitives des populations</w:t>
            </w:r>
          </w:p>
        </w:tc>
        <w:tc>
          <w:tcPr>
            <w:tcW w:w="1209" w:type="pct"/>
          </w:tcPr>
          <w:p w14:paraId="50AD9C57" w14:textId="77777777" w:rsidR="003263EE" w:rsidRPr="00553FFD" w:rsidRDefault="003263EE" w:rsidP="003263EE">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553FFD">
              <w:rPr>
                <w:rFonts w:ascii="Verdana" w:eastAsia="Calibri" w:hAnsi="Verdana" w:cs="Times New Roman"/>
                <w:sz w:val="16"/>
                <w:szCs w:val="16"/>
              </w:rPr>
              <w:t>Effort sur la qualité des informations et ses supports</w:t>
            </w:r>
          </w:p>
        </w:tc>
        <w:tc>
          <w:tcPr>
            <w:tcW w:w="1278" w:type="pct"/>
            <w:gridSpan w:val="2"/>
          </w:tcPr>
          <w:p w14:paraId="2F538BB3" w14:textId="77777777" w:rsidR="003263EE" w:rsidRPr="00553FFD" w:rsidRDefault="003263EE" w:rsidP="003263EE">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553FFD">
              <w:rPr>
                <w:rFonts w:ascii="Verdana" w:eastAsia="Calibri" w:hAnsi="Verdana" w:cs="Times New Roman"/>
                <w:sz w:val="16"/>
                <w:szCs w:val="16"/>
              </w:rPr>
              <w:t>Exercices d’information et de cognition avec expert</w:t>
            </w:r>
          </w:p>
        </w:tc>
        <w:tc>
          <w:tcPr>
            <w:tcW w:w="1277" w:type="pct"/>
          </w:tcPr>
          <w:p w14:paraId="3323208E" w14:textId="77777777" w:rsidR="003263EE" w:rsidRPr="00553FFD" w:rsidRDefault="003263EE" w:rsidP="003263EE">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553FFD">
              <w:rPr>
                <w:rFonts w:ascii="Verdana" w:eastAsia="Calibri" w:hAnsi="Verdana" w:cs="Times New Roman"/>
                <w:sz w:val="16"/>
                <w:szCs w:val="16"/>
              </w:rPr>
              <w:t>Exercices avec implication pédagogique d’habitants</w:t>
            </w:r>
          </w:p>
        </w:tc>
      </w:tr>
      <w:tr w:rsidR="003263EE" w:rsidRPr="008953C3" w14:paraId="03B8029B" w14:textId="77777777" w:rsidTr="003263EE">
        <w:trPr>
          <w:jc w:val="center"/>
        </w:trPr>
        <w:tc>
          <w:tcPr>
            <w:cnfStyle w:val="001000000000" w:firstRow="0" w:lastRow="0" w:firstColumn="1" w:lastColumn="0" w:oddVBand="0" w:evenVBand="0" w:oddHBand="0" w:evenHBand="0" w:firstRowFirstColumn="0" w:firstRowLastColumn="0" w:lastRowFirstColumn="0" w:lastRowLastColumn="0"/>
            <w:tcW w:w="1235" w:type="pct"/>
          </w:tcPr>
          <w:p w14:paraId="78EE6EAF" w14:textId="77777777" w:rsidR="003263EE" w:rsidRPr="00553FFD" w:rsidRDefault="003263EE" w:rsidP="003263EE">
            <w:pPr>
              <w:spacing w:before="57" w:after="57"/>
              <w:jc w:val="left"/>
              <w:rPr>
                <w:rFonts w:ascii="Verdana" w:eastAsia="Calibri" w:hAnsi="Verdana" w:cs="Times New Roman"/>
                <w:sz w:val="16"/>
                <w:szCs w:val="16"/>
              </w:rPr>
            </w:pPr>
            <w:r w:rsidRPr="00553FFD">
              <w:rPr>
                <w:rFonts w:ascii="Verdana" w:eastAsia="Calibri" w:hAnsi="Verdana" w:cs="Times New Roman"/>
                <w:sz w:val="16"/>
                <w:szCs w:val="16"/>
              </w:rPr>
              <w:t>Points de vigilance, risques</w:t>
            </w:r>
          </w:p>
        </w:tc>
        <w:tc>
          <w:tcPr>
            <w:tcW w:w="3765" w:type="pct"/>
            <w:gridSpan w:val="4"/>
          </w:tcPr>
          <w:p w14:paraId="6E193851" w14:textId="77777777" w:rsidR="003263EE" w:rsidRPr="00553FFD" w:rsidRDefault="003263EE" w:rsidP="003263EE">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553FFD">
              <w:rPr>
                <w:rFonts w:ascii="Verdana" w:eastAsia="Calibri" w:hAnsi="Verdana" w:cs="Times New Roman"/>
                <w:sz w:val="16"/>
                <w:szCs w:val="16"/>
              </w:rPr>
              <w:t>Intégrer les mobilités empêchées par inadaptation ou manque de solutions</w:t>
            </w:r>
          </w:p>
          <w:p w14:paraId="5892684C" w14:textId="77777777" w:rsidR="003263EE" w:rsidRPr="00553FFD" w:rsidRDefault="003263EE" w:rsidP="003263EE">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553FFD">
              <w:rPr>
                <w:rFonts w:ascii="Verdana" w:eastAsia="Calibri" w:hAnsi="Verdana" w:cs="Times New Roman"/>
                <w:sz w:val="16"/>
                <w:szCs w:val="16"/>
              </w:rPr>
              <w:t>Se méfier des doubles (Cf. variation de modes et intermodalités)</w:t>
            </w:r>
          </w:p>
        </w:tc>
      </w:tr>
      <w:tr w:rsidR="003263EE" w:rsidRPr="008953C3" w14:paraId="117C4725" w14:textId="77777777" w:rsidTr="003263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pct"/>
          </w:tcPr>
          <w:p w14:paraId="4548A35D" w14:textId="77777777" w:rsidR="003263EE" w:rsidRPr="00553FFD" w:rsidRDefault="003263EE" w:rsidP="003263EE">
            <w:pPr>
              <w:spacing w:before="57" w:after="57"/>
              <w:jc w:val="left"/>
              <w:rPr>
                <w:rFonts w:ascii="Verdana" w:eastAsia="Calibri" w:hAnsi="Verdana" w:cs="Times New Roman"/>
                <w:sz w:val="16"/>
                <w:szCs w:val="16"/>
              </w:rPr>
            </w:pPr>
            <w:r w:rsidRPr="00553FFD">
              <w:rPr>
                <w:rFonts w:ascii="Verdana" w:eastAsia="Calibri" w:hAnsi="Verdana" w:cs="Times New Roman"/>
                <w:sz w:val="16"/>
                <w:szCs w:val="16"/>
              </w:rPr>
              <w:t>Exemples, sources</w:t>
            </w:r>
          </w:p>
        </w:tc>
        <w:tc>
          <w:tcPr>
            <w:tcW w:w="3765" w:type="pct"/>
            <w:gridSpan w:val="4"/>
          </w:tcPr>
          <w:p w14:paraId="0EB00353" w14:textId="77777777" w:rsidR="003263EE" w:rsidRPr="00553FFD" w:rsidRDefault="003263EE" w:rsidP="003263EE">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p>
        </w:tc>
      </w:tr>
    </w:tbl>
    <w:p w14:paraId="67C20E90" w14:textId="77777777" w:rsidR="003263EE" w:rsidRPr="008953C3" w:rsidRDefault="003263EE" w:rsidP="003263EE">
      <w:pPr>
        <w:spacing w:after="160"/>
        <w:jc w:val="left"/>
        <w:rPr>
          <w:rFonts w:ascii="Calibri" w:eastAsia="Calibri" w:hAnsi="Calibri" w:cs="Times New Roman"/>
        </w:rPr>
      </w:pPr>
      <w:r w:rsidRPr="008953C3">
        <w:rPr>
          <w:rFonts w:ascii="Calibri" w:eastAsia="Calibri" w:hAnsi="Calibri" w:cs="Times New Roman"/>
          <w:b/>
          <w:bCs/>
        </w:rPr>
        <w:br w:type="page"/>
      </w:r>
    </w:p>
    <w:tbl>
      <w:tblPr>
        <w:tblStyle w:val="TableauGrille4-Accentuation12"/>
        <w:tblW w:w="5000" w:type="pct"/>
        <w:jc w:val="center"/>
        <w:tblLook w:val="04A0" w:firstRow="1" w:lastRow="0" w:firstColumn="1" w:lastColumn="0" w:noHBand="0" w:noVBand="1"/>
      </w:tblPr>
      <w:tblGrid>
        <w:gridCol w:w="2688"/>
        <w:gridCol w:w="2678"/>
        <w:gridCol w:w="1237"/>
        <w:gridCol w:w="1233"/>
        <w:gridCol w:w="2472"/>
      </w:tblGrid>
      <w:tr w:rsidR="003263EE" w:rsidRPr="00002A3C" w14:paraId="71E371C2" w14:textId="77777777" w:rsidTr="003263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4" w:type="pct"/>
            <w:shd w:val="clear" w:color="auto" w:fill="2E74B5"/>
          </w:tcPr>
          <w:p w14:paraId="1AB58607" w14:textId="77777777" w:rsidR="003263EE" w:rsidRPr="00002A3C" w:rsidRDefault="003263EE" w:rsidP="003263EE">
            <w:pPr>
              <w:pageBreakBefore/>
              <w:suppressAutoHyphens/>
              <w:spacing w:before="57" w:after="57"/>
              <w:jc w:val="left"/>
              <w:rPr>
                <w:rFonts w:ascii="Verdana" w:eastAsia="Noto Sans CJK SC Regular" w:hAnsi="Verdana" w:cs="Verdana"/>
                <w:bCs w:val="0"/>
                <w:kern w:val="1"/>
                <w:sz w:val="18"/>
                <w:szCs w:val="18"/>
                <w:lang w:eastAsia="zh-CN" w:bidi="hi-IN"/>
              </w:rPr>
            </w:pPr>
            <w:r w:rsidRPr="00002A3C">
              <w:rPr>
                <w:rFonts w:ascii="Verdana" w:eastAsia="Noto Sans CJK SC Regular" w:hAnsi="Verdana" w:cs="Verdana"/>
                <w:bCs w:val="0"/>
                <w:kern w:val="1"/>
                <w:sz w:val="18"/>
                <w:szCs w:val="18"/>
                <w:lang w:eastAsia="zh-CN" w:bidi="hi-IN"/>
              </w:rPr>
              <w:lastRenderedPageBreak/>
              <w:t>Engagement, objectif</w:t>
            </w:r>
          </w:p>
        </w:tc>
        <w:tc>
          <w:tcPr>
            <w:tcW w:w="3696" w:type="pct"/>
            <w:gridSpan w:val="4"/>
            <w:shd w:val="clear" w:color="auto" w:fill="2E74B5"/>
          </w:tcPr>
          <w:p w14:paraId="40E37A9B" w14:textId="77777777" w:rsidR="003263EE" w:rsidRPr="00002A3C" w:rsidRDefault="003263EE" w:rsidP="003263EE">
            <w:pPr>
              <w:pageBreakBefore/>
              <w:suppressAutoHyphens/>
              <w:spacing w:before="57" w:after="57"/>
              <w:jc w:val="left"/>
              <w:cnfStyle w:val="100000000000" w:firstRow="1" w:lastRow="0" w:firstColumn="0" w:lastColumn="0" w:oddVBand="0" w:evenVBand="0" w:oddHBand="0" w:evenHBand="0" w:firstRowFirstColumn="0" w:firstRowLastColumn="0" w:lastRowFirstColumn="0" w:lastRowLastColumn="0"/>
              <w:rPr>
                <w:rFonts w:ascii="Verdana" w:eastAsia="Noto Sans CJK SC Regular" w:hAnsi="Verdana" w:cs="Verdana"/>
                <w:bCs w:val="0"/>
                <w:kern w:val="1"/>
                <w:sz w:val="18"/>
                <w:szCs w:val="18"/>
                <w:lang w:eastAsia="zh-CN" w:bidi="hi-IN"/>
              </w:rPr>
            </w:pPr>
            <w:r w:rsidRPr="00002A3C">
              <w:rPr>
                <w:rFonts w:ascii="Verdana" w:eastAsia="Noto Sans CJK SC Regular" w:hAnsi="Verdana" w:cs="Verdana"/>
                <w:bCs w:val="0"/>
                <w:kern w:val="1"/>
                <w:sz w:val="18"/>
                <w:szCs w:val="18"/>
                <w:lang w:eastAsia="zh-CN" w:bidi="hi-IN"/>
              </w:rPr>
              <w:t>Augmente</w:t>
            </w:r>
            <w:r>
              <w:rPr>
                <w:rFonts w:ascii="Verdana" w:eastAsia="Noto Sans CJK SC Regular" w:hAnsi="Verdana" w:cs="Verdana"/>
                <w:bCs w:val="0"/>
                <w:kern w:val="1"/>
                <w:sz w:val="18"/>
                <w:szCs w:val="18"/>
                <w:lang w:eastAsia="zh-CN" w:bidi="hi-IN"/>
              </w:rPr>
              <w:t>r la part des transports partagé</w:t>
            </w:r>
            <w:r w:rsidRPr="00002A3C">
              <w:rPr>
                <w:rFonts w:ascii="Verdana" w:eastAsia="Noto Sans CJK SC Regular" w:hAnsi="Verdana" w:cs="Verdana"/>
                <w:bCs w:val="0"/>
                <w:kern w:val="1"/>
                <w:sz w:val="18"/>
                <w:szCs w:val="18"/>
                <w:lang w:eastAsia="zh-CN" w:bidi="hi-IN"/>
              </w:rPr>
              <w:t>s (transports en commun, covoiture)</w:t>
            </w:r>
          </w:p>
        </w:tc>
      </w:tr>
      <w:tr w:rsidR="003263EE" w:rsidRPr="008953C3" w14:paraId="2FF559A5" w14:textId="77777777" w:rsidTr="003263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3D901D6E" w14:textId="77777777" w:rsidR="003263EE" w:rsidRPr="0069607C" w:rsidRDefault="003263EE" w:rsidP="003263EE">
            <w:pPr>
              <w:spacing w:after="0"/>
              <w:jc w:val="left"/>
              <w:rPr>
                <w:rFonts w:ascii="Verdana" w:eastAsia="Calibri" w:hAnsi="Verdana" w:cs="Times New Roman"/>
                <w:sz w:val="16"/>
                <w:szCs w:val="16"/>
              </w:rPr>
            </w:pPr>
            <w:r w:rsidRPr="0069607C">
              <w:rPr>
                <w:rFonts w:ascii="Verdana" w:eastAsia="Calibri" w:hAnsi="Verdana" w:cs="Times New Roman"/>
                <w:sz w:val="16"/>
                <w:szCs w:val="16"/>
              </w:rPr>
              <w:t>Objectif visé</w:t>
            </w:r>
          </w:p>
        </w:tc>
        <w:tc>
          <w:tcPr>
            <w:tcW w:w="3696" w:type="pct"/>
            <w:gridSpan w:val="4"/>
          </w:tcPr>
          <w:p w14:paraId="5CC5EBD6" w14:textId="77777777" w:rsidR="003263EE" w:rsidRPr="0069607C" w:rsidRDefault="003263EE" w:rsidP="003263EE">
            <w:pPr>
              <w:spacing w:before="57" w:after="57"/>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69607C">
              <w:rPr>
                <w:rFonts w:ascii="Verdana" w:eastAsia="Calibri" w:hAnsi="Verdana" w:cs="Times New Roman"/>
                <w:sz w:val="16"/>
                <w:szCs w:val="16"/>
              </w:rPr>
              <w:t>Les transports en commun sont en phase avec les objectifs du renouvellement urbain (désenclavement, accessibilité financière, réforme des espaces urbains…) et ceux de la TRI (moins de déplacements en VL, moins de GES). Une présence en phase avec les besoins dans les quartiers RU est un invariant. Leur développement est une opportunité d’ajustement de l’offre aux besoins, notamment en matière d’accessibilité des commerces et services.</w:t>
            </w:r>
          </w:p>
        </w:tc>
      </w:tr>
      <w:tr w:rsidR="003263EE" w:rsidRPr="008953C3" w14:paraId="4206FE41" w14:textId="77777777" w:rsidTr="003263EE">
        <w:trPr>
          <w:jc w:val="center"/>
        </w:trPr>
        <w:tc>
          <w:tcPr>
            <w:cnfStyle w:val="001000000000" w:firstRow="0" w:lastRow="0" w:firstColumn="1" w:lastColumn="0" w:oddVBand="0" w:evenVBand="0" w:oddHBand="0" w:evenHBand="0" w:firstRowFirstColumn="0" w:firstRowLastColumn="0" w:lastRowFirstColumn="0" w:lastRowLastColumn="0"/>
            <w:tcW w:w="1304" w:type="pct"/>
            <w:vMerge w:val="restart"/>
            <w:vAlign w:val="center"/>
          </w:tcPr>
          <w:p w14:paraId="727CCDCE" w14:textId="77777777" w:rsidR="003263EE" w:rsidRPr="0069607C" w:rsidRDefault="003263EE" w:rsidP="003263EE">
            <w:pPr>
              <w:spacing w:after="0"/>
              <w:jc w:val="left"/>
              <w:rPr>
                <w:rFonts w:ascii="Verdana" w:eastAsia="Calibri" w:hAnsi="Verdana" w:cs="Times New Roman"/>
                <w:sz w:val="16"/>
                <w:szCs w:val="16"/>
              </w:rPr>
            </w:pPr>
            <w:r w:rsidRPr="0069607C">
              <w:rPr>
                <w:rFonts w:ascii="Verdana" w:eastAsia="Calibri" w:hAnsi="Verdana" w:cs="Times New Roman"/>
                <w:sz w:val="16"/>
                <w:szCs w:val="16"/>
              </w:rPr>
              <w:t>Enjeu global, bénéfices attendus, argumentaire</w:t>
            </w:r>
          </w:p>
        </w:tc>
        <w:tc>
          <w:tcPr>
            <w:tcW w:w="1899" w:type="pct"/>
            <w:gridSpan w:val="2"/>
          </w:tcPr>
          <w:p w14:paraId="38F040E3" w14:textId="77777777" w:rsidR="003263EE" w:rsidRPr="0069607C" w:rsidRDefault="003263EE" w:rsidP="003263EE">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b/>
                <w:sz w:val="16"/>
                <w:szCs w:val="16"/>
              </w:rPr>
            </w:pPr>
            <w:r w:rsidRPr="0069607C">
              <w:rPr>
                <w:rFonts w:ascii="Verdana" w:eastAsia="Calibri" w:hAnsi="Verdana" w:cs="Times New Roman"/>
                <w:b/>
                <w:sz w:val="16"/>
                <w:szCs w:val="16"/>
              </w:rPr>
              <w:t>Enjeux globaux</w:t>
            </w:r>
          </w:p>
        </w:tc>
        <w:tc>
          <w:tcPr>
            <w:tcW w:w="1797" w:type="pct"/>
            <w:gridSpan w:val="2"/>
          </w:tcPr>
          <w:p w14:paraId="73F6116A" w14:textId="77777777" w:rsidR="003263EE" w:rsidRPr="0069607C" w:rsidRDefault="003263EE" w:rsidP="003263EE">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b/>
                <w:sz w:val="16"/>
                <w:szCs w:val="16"/>
              </w:rPr>
            </w:pPr>
            <w:r w:rsidRPr="0069607C">
              <w:rPr>
                <w:rFonts w:ascii="Verdana" w:eastAsia="Calibri" w:hAnsi="Verdana" w:cs="Times New Roman"/>
                <w:b/>
                <w:sz w:val="16"/>
                <w:szCs w:val="16"/>
              </w:rPr>
              <w:t>Bénéfices attendus</w:t>
            </w:r>
          </w:p>
        </w:tc>
      </w:tr>
      <w:tr w:rsidR="003263EE" w:rsidRPr="008953C3" w14:paraId="539568D6" w14:textId="77777777" w:rsidTr="003263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4" w:type="pct"/>
            <w:vMerge/>
            <w:vAlign w:val="center"/>
          </w:tcPr>
          <w:p w14:paraId="2154C913" w14:textId="77777777" w:rsidR="003263EE" w:rsidRPr="0069607C" w:rsidRDefault="003263EE" w:rsidP="003263EE">
            <w:pPr>
              <w:spacing w:after="0"/>
              <w:jc w:val="left"/>
              <w:rPr>
                <w:rFonts w:ascii="Verdana" w:eastAsia="Calibri" w:hAnsi="Verdana" w:cs="Times New Roman"/>
                <w:sz w:val="16"/>
                <w:szCs w:val="16"/>
              </w:rPr>
            </w:pPr>
          </w:p>
        </w:tc>
        <w:tc>
          <w:tcPr>
            <w:tcW w:w="1899" w:type="pct"/>
            <w:gridSpan w:val="2"/>
          </w:tcPr>
          <w:p w14:paraId="4CB29FFD" w14:textId="77777777" w:rsidR="003263EE" w:rsidRPr="0069607C" w:rsidRDefault="003263EE" w:rsidP="003263EE">
            <w:pPr>
              <w:numPr>
                <w:ilvl w:val="0"/>
                <w:numId w:val="30"/>
              </w:numPr>
              <w:spacing w:before="57" w:after="57"/>
              <w:ind w:left="175" w:hanging="175"/>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69607C">
              <w:rPr>
                <w:rFonts w:ascii="Verdana" w:eastAsia="Calibri" w:hAnsi="Verdana" w:cs="Times New Roman"/>
                <w:sz w:val="16"/>
                <w:szCs w:val="16"/>
              </w:rPr>
              <w:t>Réduction des GES transports</w:t>
            </w:r>
          </w:p>
          <w:p w14:paraId="7BB08EB0" w14:textId="77777777" w:rsidR="003263EE" w:rsidRPr="0069607C" w:rsidRDefault="003263EE" w:rsidP="003263EE">
            <w:pPr>
              <w:numPr>
                <w:ilvl w:val="0"/>
                <w:numId w:val="30"/>
              </w:numPr>
              <w:spacing w:before="57" w:after="57"/>
              <w:ind w:left="175" w:hanging="175"/>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69607C">
              <w:rPr>
                <w:rFonts w:ascii="Verdana" w:eastAsia="Calibri" w:hAnsi="Verdana" w:cs="Times New Roman"/>
                <w:sz w:val="16"/>
                <w:szCs w:val="16"/>
              </w:rPr>
              <w:t>Réduire les mobilités et la dépendance automobile</w:t>
            </w:r>
          </w:p>
          <w:p w14:paraId="3F5EF7B7" w14:textId="77777777" w:rsidR="003263EE" w:rsidRPr="0069607C" w:rsidRDefault="003263EE" w:rsidP="003263EE">
            <w:pPr>
              <w:spacing w:before="57" w:after="57"/>
              <w:ind w:left="175" w:hanging="175"/>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p>
        </w:tc>
        <w:tc>
          <w:tcPr>
            <w:tcW w:w="1797" w:type="pct"/>
            <w:gridSpan w:val="2"/>
          </w:tcPr>
          <w:p w14:paraId="3951F209" w14:textId="77777777" w:rsidR="003263EE" w:rsidRPr="0069607C" w:rsidRDefault="003263EE" w:rsidP="003263EE">
            <w:pPr>
              <w:numPr>
                <w:ilvl w:val="0"/>
                <w:numId w:val="30"/>
              </w:numPr>
              <w:spacing w:before="57" w:after="57"/>
              <w:ind w:left="175" w:hanging="175"/>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69607C">
              <w:rPr>
                <w:rFonts w:ascii="Verdana" w:eastAsia="Calibri" w:hAnsi="Verdana" w:cs="Times New Roman"/>
                <w:sz w:val="16"/>
                <w:szCs w:val="16"/>
              </w:rPr>
              <w:t>Réduction du désenclavement du quartier</w:t>
            </w:r>
          </w:p>
          <w:p w14:paraId="17BF12D9" w14:textId="77777777" w:rsidR="003263EE" w:rsidRPr="0069607C" w:rsidRDefault="003263EE" w:rsidP="003263EE">
            <w:pPr>
              <w:numPr>
                <w:ilvl w:val="0"/>
                <w:numId w:val="30"/>
              </w:numPr>
              <w:spacing w:before="57" w:after="57"/>
              <w:ind w:left="175" w:hanging="175"/>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69607C">
              <w:rPr>
                <w:rFonts w:ascii="Verdana" w:eastAsia="Calibri" w:hAnsi="Verdana" w:cs="Times New Roman"/>
                <w:sz w:val="16"/>
                <w:szCs w:val="16"/>
              </w:rPr>
              <w:t>Réduction de la dépendance à la voiture</w:t>
            </w:r>
          </w:p>
          <w:p w14:paraId="1842BE90" w14:textId="77777777" w:rsidR="003263EE" w:rsidRPr="0069607C" w:rsidRDefault="003263EE" w:rsidP="003263EE">
            <w:pPr>
              <w:numPr>
                <w:ilvl w:val="0"/>
                <w:numId w:val="30"/>
              </w:numPr>
              <w:spacing w:before="57" w:after="57"/>
              <w:ind w:left="175" w:hanging="175"/>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69607C">
              <w:rPr>
                <w:rFonts w:ascii="Verdana" w:eastAsia="Calibri" w:hAnsi="Verdana" w:cs="Times New Roman"/>
                <w:sz w:val="16"/>
                <w:szCs w:val="16"/>
              </w:rPr>
              <w:t>Gain sanitaire par l’amélioration de la qualité de l’air</w:t>
            </w:r>
          </w:p>
        </w:tc>
      </w:tr>
      <w:tr w:rsidR="003263EE" w:rsidRPr="008953C3" w14:paraId="58F8A9BE" w14:textId="77777777" w:rsidTr="003263EE">
        <w:trPr>
          <w:jc w:val="center"/>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25E3C15F" w14:textId="77777777" w:rsidR="003263EE" w:rsidRPr="0069607C" w:rsidRDefault="003263EE" w:rsidP="003263EE">
            <w:pPr>
              <w:spacing w:after="0"/>
              <w:jc w:val="left"/>
              <w:rPr>
                <w:rFonts w:ascii="Verdana" w:eastAsia="Calibri" w:hAnsi="Verdana" w:cs="Times New Roman"/>
                <w:sz w:val="16"/>
                <w:szCs w:val="16"/>
              </w:rPr>
            </w:pPr>
            <w:r w:rsidRPr="0069607C">
              <w:rPr>
                <w:rFonts w:ascii="Verdana" w:eastAsia="Calibri" w:hAnsi="Verdana" w:cs="Times New Roman"/>
                <w:sz w:val="16"/>
                <w:szCs w:val="16"/>
              </w:rPr>
              <w:t>Lien avec les critères Rev3 (critères Rev3 et critères associés)</w:t>
            </w:r>
          </w:p>
        </w:tc>
        <w:tc>
          <w:tcPr>
            <w:tcW w:w="3696" w:type="pct"/>
            <w:gridSpan w:val="4"/>
          </w:tcPr>
          <w:p w14:paraId="2D7E1502" w14:textId="77777777" w:rsidR="003263EE" w:rsidRPr="0069607C" w:rsidRDefault="003263EE" w:rsidP="003263EE">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69607C">
              <w:rPr>
                <w:rFonts w:ascii="Verdana" w:eastAsia="Calibri" w:hAnsi="Verdana" w:cs="Times New Roman"/>
                <w:noProof/>
                <w:sz w:val="16"/>
                <w:szCs w:val="16"/>
                <w:lang w:eastAsia="fr-FR"/>
              </w:rPr>
              <w:drawing>
                <wp:inline distT="0" distB="0" distL="0" distR="0" wp14:anchorId="759576AD" wp14:editId="01F6B433">
                  <wp:extent cx="899302" cy="598637"/>
                  <wp:effectExtent l="0" t="0" r="0" b="0"/>
                  <wp:docPr id="26" name="Image 26" descr="C:\Users\christopheo\Desktop\ownCloud Auddicé\Projets\Rev3\Kit Comm V2 HdF\pictos piliers\pilier-mobil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ristopheo\Desktop\ownCloud Auddicé\Projets\Rev3\Kit Comm V2 HdF\pictos piliers\pilier-mobilite.png"/>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901548" cy="600132"/>
                          </a:xfrm>
                          <a:prstGeom prst="rect">
                            <a:avLst/>
                          </a:prstGeom>
                          <a:noFill/>
                          <a:ln>
                            <a:noFill/>
                          </a:ln>
                        </pic:spPr>
                      </pic:pic>
                    </a:graphicData>
                  </a:graphic>
                </wp:inline>
              </w:drawing>
            </w:r>
            <w:r w:rsidRPr="0069607C">
              <w:rPr>
                <w:rFonts w:ascii="Verdana" w:eastAsia="Calibri" w:hAnsi="Verdana" w:cs="Times New Roman"/>
                <w:noProof/>
                <w:color w:val="000000"/>
                <w:sz w:val="16"/>
                <w:szCs w:val="16"/>
                <w:lang w:eastAsia="fr-FR"/>
              </w:rPr>
              <w:drawing>
                <wp:inline distT="0" distB="0" distL="0" distR="0" wp14:anchorId="706BCAFC" wp14:editId="72572A2B">
                  <wp:extent cx="940280" cy="654886"/>
                  <wp:effectExtent l="0" t="0" r="0" b="0"/>
                  <wp:docPr id="476" name="Imag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5801" cy="658731"/>
                          </a:xfrm>
                          <a:prstGeom prst="rect">
                            <a:avLst/>
                          </a:prstGeom>
                          <a:noFill/>
                        </pic:spPr>
                      </pic:pic>
                    </a:graphicData>
                  </a:graphic>
                </wp:inline>
              </w:drawing>
            </w:r>
          </w:p>
        </w:tc>
      </w:tr>
      <w:tr w:rsidR="003263EE" w:rsidRPr="008953C3" w14:paraId="16D0B8BC" w14:textId="77777777" w:rsidTr="003263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5694CAD1" w14:textId="77777777" w:rsidR="003263EE" w:rsidRPr="0069607C" w:rsidRDefault="003263EE" w:rsidP="003263EE">
            <w:pPr>
              <w:spacing w:after="0"/>
              <w:jc w:val="left"/>
              <w:rPr>
                <w:rFonts w:ascii="Verdana" w:eastAsia="Calibri" w:hAnsi="Verdana" w:cs="Times New Roman"/>
                <w:sz w:val="16"/>
                <w:szCs w:val="16"/>
              </w:rPr>
            </w:pPr>
            <w:r w:rsidRPr="0069607C">
              <w:rPr>
                <w:rFonts w:ascii="Verdana" w:eastAsia="Calibri" w:hAnsi="Verdana" w:cs="Times New Roman"/>
                <w:sz w:val="16"/>
                <w:szCs w:val="16"/>
              </w:rPr>
              <w:t>Acteurs pertinents (et spécifiques)</w:t>
            </w:r>
          </w:p>
        </w:tc>
        <w:tc>
          <w:tcPr>
            <w:tcW w:w="3696" w:type="pct"/>
            <w:gridSpan w:val="4"/>
          </w:tcPr>
          <w:p w14:paraId="2535AA3D" w14:textId="77777777" w:rsidR="003263EE" w:rsidRPr="0069607C" w:rsidRDefault="003263EE" w:rsidP="003263EE">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69607C">
              <w:rPr>
                <w:rFonts w:ascii="Verdana" w:eastAsia="Calibri" w:hAnsi="Verdana" w:cs="Times New Roman"/>
                <w:sz w:val="16"/>
                <w:szCs w:val="16"/>
              </w:rPr>
              <w:t>Ville - Transporteur – aménageurs – opérateurs numériques</w:t>
            </w:r>
          </w:p>
        </w:tc>
      </w:tr>
      <w:tr w:rsidR="003263EE" w:rsidRPr="008953C3" w14:paraId="5ADE5B14" w14:textId="77777777" w:rsidTr="003263EE">
        <w:trPr>
          <w:jc w:val="center"/>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604BBE37" w14:textId="77777777" w:rsidR="003263EE" w:rsidRPr="0069607C" w:rsidRDefault="003263EE" w:rsidP="003263EE">
            <w:pPr>
              <w:spacing w:after="0"/>
              <w:jc w:val="left"/>
              <w:rPr>
                <w:rFonts w:ascii="Verdana" w:eastAsia="Calibri" w:hAnsi="Verdana" w:cs="Times New Roman"/>
                <w:sz w:val="16"/>
                <w:szCs w:val="16"/>
              </w:rPr>
            </w:pPr>
            <w:r w:rsidRPr="0069607C">
              <w:rPr>
                <w:rFonts w:ascii="Verdana" w:eastAsia="Calibri" w:hAnsi="Verdana" w:cs="Times New Roman"/>
                <w:sz w:val="16"/>
                <w:szCs w:val="16"/>
              </w:rPr>
              <w:t>Dimension citoyenne</w:t>
            </w:r>
          </w:p>
        </w:tc>
        <w:tc>
          <w:tcPr>
            <w:tcW w:w="3696" w:type="pct"/>
            <w:gridSpan w:val="4"/>
          </w:tcPr>
          <w:p w14:paraId="54CD2D7B" w14:textId="77777777" w:rsidR="003263EE" w:rsidRPr="0069607C" w:rsidRDefault="003263EE" w:rsidP="003263EE">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69607C">
              <w:rPr>
                <w:rFonts w:ascii="Verdana" w:eastAsia="Calibri" w:hAnsi="Verdana" w:cs="Times New Roman"/>
                <w:sz w:val="16"/>
                <w:szCs w:val="16"/>
              </w:rPr>
              <w:t>Mobilité facilitée des non motorisés</w:t>
            </w:r>
          </w:p>
          <w:p w14:paraId="5E5697EE" w14:textId="77777777" w:rsidR="003263EE" w:rsidRPr="0069607C" w:rsidRDefault="003263EE" w:rsidP="003263EE">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69607C">
              <w:rPr>
                <w:rFonts w:ascii="Verdana" w:eastAsia="Calibri" w:hAnsi="Verdana" w:cs="Times New Roman"/>
                <w:sz w:val="16"/>
                <w:szCs w:val="16"/>
              </w:rPr>
              <w:t>Désenclavement social et géographique</w:t>
            </w:r>
          </w:p>
          <w:p w14:paraId="3B0F73E8" w14:textId="77777777" w:rsidR="003263EE" w:rsidRPr="0069607C" w:rsidRDefault="003263EE" w:rsidP="003263EE">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69607C">
              <w:rPr>
                <w:rFonts w:ascii="Verdana" w:eastAsia="Calibri" w:hAnsi="Verdana" w:cs="Times New Roman"/>
                <w:sz w:val="16"/>
                <w:szCs w:val="16"/>
              </w:rPr>
              <w:t>Culture de la mobilité et de l’autonomie</w:t>
            </w:r>
          </w:p>
        </w:tc>
      </w:tr>
      <w:tr w:rsidR="003263EE" w:rsidRPr="008953C3" w14:paraId="19F7D004" w14:textId="77777777" w:rsidTr="003263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1F58F944" w14:textId="77777777" w:rsidR="003263EE" w:rsidRPr="0069607C" w:rsidRDefault="003263EE" w:rsidP="003263EE">
            <w:pPr>
              <w:spacing w:after="0"/>
              <w:jc w:val="left"/>
              <w:rPr>
                <w:rFonts w:ascii="Verdana" w:eastAsia="Calibri" w:hAnsi="Verdana" w:cs="Times New Roman"/>
                <w:sz w:val="16"/>
                <w:szCs w:val="16"/>
              </w:rPr>
            </w:pPr>
            <w:r w:rsidRPr="0069607C">
              <w:rPr>
                <w:rFonts w:ascii="Verdana" w:eastAsia="Calibri" w:hAnsi="Verdana" w:cs="Times New Roman"/>
                <w:sz w:val="16"/>
                <w:szCs w:val="16"/>
              </w:rPr>
              <w:t>Actions</w:t>
            </w:r>
          </w:p>
        </w:tc>
        <w:tc>
          <w:tcPr>
            <w:tcW w:w="3696" w:type="pct"/>
            <w:gridSpan w:val="4"/>
          </w:tcPr>
          <w:p w14:paraId="335F67DE" w14:textId="77777777" w:rsidR="003263EE" w:rsidRPr="0069607C" w:rsidRDefault="003263EE" w:rsidP="003263EE">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69607C">
              <w:rPr>
                <w:rFonts w:ascii="Verdana" w:eastAsia="Calibri" w:hAnsi="Verdana" w:cs="Times New Roman"/>
                <w:sz w:val="16"/>
                <w:szCs w:val="16"/>
              </w:rPr>
              <w:t>Repérage des pratiques lors de l’état des lieux (données transporteur)</w:t>
            </w:r>
          </w:p>
          <w:p w14:paraId="6E207208" w14:textId="77777777" w:rsidR="003263EE" w:rsidRPr="0069607C" w:rsidRDefault="003263EE" w:rsidP="003263EE">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69607C">
              <w:rPr>
                <w:rFonts w:ascii="Verdana" w:eastAsia="Calibri" w:hAnsi="Verdana" w:cs="Times New Roman"/>
                <w:sz w:val="16"/>
                <w:szCs w:val="16"/>
              </w:rPr>
              <w:t>Amélioration des conditions d’accessibilité physique</w:t>
            </w:r>
          </w:p>
          <w:p w14:paraId="6DC39A8F" w14:textId="77777777" w:rsidR="003263EE" w:rsidRPr="0069607C" w:rsidRDefault="003263EE" w:rsidP="003263EE">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69607C">
              <w:rPr>
                <w:rFonts w:ascii="Verdana" w:eastAsia="Calibri" w:hAnsi="Verdana" w:cs="Times New Roman"/>
                <w:sz w:val="16"/>
                <w:szCs w:val="16"/>
              </w:rPr>
              <w:t>Diagnostic personnalisé en direction des ménages</w:t>
            </w:r>
          </w:p>
          <w:p w14:paraId="040D5152" w14:textId="77777777" w:rsidR="003263EE" w:rsidRPr="0069607C" w:rsidRDefault="003263EE" w:rsidP="003263EE">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69607C">
              <w:rPr>
                <w:rFonts w:ascii="Verdana" w:eastAsia="Calibri" w:hAnsi="Verdana" w:cs="Times New Roman"/>
                <w:sz w:val="16"/>
                <w:szCs w:val="16"/>
              </w:rPr>
              <w:t>Amélioration de l’information sur l’activité des TC (passages, incidents…)</w:t>
            </w:r>
          </w:p>
          <w:p w14:paraId="0DF56386" w14:textId="77777777" w:rsidR="003263EE" w:rsidRPr="0069607C" w:rsidRDefault="003263EE" w:rsidP="003263EE">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69607C">
              <w:rPr>
                <w:rFonts w:ascii="Verdana" w:eastAsia="Calibri" w:hAnsi="Verdana" w:cs="Times New Roman"/>
                <w:sz w:val="16"/>
                <w:szCs w:val="16"/>
              </w:rPr>
              <w:t>Développement des mises en contact interpersonnelles pour plus d’usages partagés des véhicules individuels</w:t>
            </w:r>
          </w:p>
        </w:tc>
      </w:tr>
      <w:tr w:rsidR="003263EE" w:rsidRPr="008953C3" w14:paraId="3965B501" w14:textId="77777777" w:rsidTr="003263EE">
        <w:trPr>
          <w:jc w:val="center"/>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52F3F61B" w14:textId="77777777" w:rsidR="003263EE" w:rsidRPr="0069607C" w:rsidRDefault="003263EE" w:rsidP="003263EE">
            <w:pPr>
              <w:spacing w:after="0"/>
              <w:jc w:val="left"/>
              <w:rPr>
                <w:rFonts w:ascii="Verdana" w:eastAsia="Calibri" w:hAnsi="Verdana" w:cs="Times New Roman"/>
                <w:sz w:val="16"/>
                <w:szCs w:val="16"/>
              </w:rPr>
            </w:pPr>
            <w:r w:rsidRPr="0069607C">
              <w:rPr>
                <w:rFonts w:ascii="Verdana" w:eastAsia="Calibri" w:hAnsi="Verdana" w:cs="Times New Roman"/>
                <w:sz w:val="16"/>
                <w:szCs w:val="16"/>
              </w:rPr>
              <w:t>Ressources, dispositifs, outils, accompagnement</w:t>
            </w:r>
          </w:p>
        </w:tc>
        <w:tc>
          <w:tcPr>
            <w:tcW w:w="3696" w:type="pct"/>
            <w:gridSpan w:val="4"/>
          </w:tcPr>
          <w:p w14:paraId="74353CAD" w14:textId="77777777" w:rsidR="003263EE" w:rsidRPr="0069607C" w:rsidRDefault="003263EE" w:rsidP="003263EE">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69607C">
              <w:rPr>
                <w:rFonts w:ascii="Verdana" w:eastAsia="Calibri" w:hAnsi="Verdana" w:cs="Times New Roman"/>
                <w:sz w:val="16"/>
                <w:szCs w:val="16"/>
              </w:rPr>
              <w:t>Objectivation des usages par les données d’activité des TC</w:t>
            </w:r>
          </w:p>
        </w:tc>
      </w:tr>
      <w:tr w:rsidR="003263EE" w:rsidRPr="008953C3" w14:paraId="09528C77" w14:textId="77777777" w:rsidTr="003263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0DDDC075" w14:textId="77777777" w:rsidR="003263EE" w:rsidRPr="0069607C" w:rsidRDefault="003263EE" w:rsidP="003263EE">
            <w:pPr>
              <w:spacing w:after="0"/>
              <w:jc w:val="left"/>
              <w:rPr>
                <w:rFonts w:ascii="Verdana" w:eastAsia="Calibri" w:hAnsi="Verdana" w:cs="Times New Roman"/>
                <w:sz w:val="16"/>
                <w:szCs w:val="16"/>
              </w:rPr>
            </w:pPr>
            <w:r w:rsidRPr="0069607C">
              <w:rPr>
                <w:rFonts w:ascii="Verdana" w:eastAsia="Calibri" w:hAnsi="Verdana" w:cs="Times New Roman"/>
                <w:sz w:val="16"/>
                <w:szCs w:val="16"/>
              </w:rPr>
              <w:t>Niveaux de performance et actions associées</w:t>
            </w:r>
          </w:p>
        </w:tc>
        <w:tc>
          <w:tcPr>
            <w:tcW w:w="1299" w:type="pct"/>
            <w:vAlign w:val="center"/>
          </w:tcPr>
          <w:p w14:paraId="0F2CFADC" w14:textId="77777777" w:rsidR="003263EE" w:rsidRPr="0069607C" w:rsidRDefault="003263EE" w:rsidP="003263EE">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b/>
                <w:sz w:val="16"/>
                <w:szCs w:val="16"/>
              </w:rPr>
            </w:pPr>
            <w:r w:rsidRPr="0069607C">
              <w:rPr>
                <w:rFonts w:ascii="Verdana" w:eastAsia="Calibri" w:hAnsi="Verdana" w:cs="Verdana"/>
                <w:b/>
                <w:sz w:val="16"/>
                <w:szCs w:val="16"/>
              </w:rPr>
              <w:t>*</w:t>
            </w:r>
          </w:p>
        </w:tc>
        <w:tc>
          <w:tcPr>
            <w:tcW w:w="1198" w:type="pct"/>
            <w:gridSpan w:val="2"/>
            <w:vAlign w:val="center"/>
          </w:tcPr>
          <w:p w14:paraId="4BA07FCC" w14:textId="77777777" w:rsidR="003263EE" w:rsidRPr="0069607C" w:rsidRDefault="003263EE" w:rsidP="003263EE">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b/>
                <w:sz w:val="16"/>
                <w:szCs w:val="16"/>
              </w:rPr>
            </w:pPr>
            <w:r w:rsidRPr="0069607C">
              <w:rPr>
                <w:rFonts w:ascii="Verdana" w:eastAsia="Calibri" w:hAnsi="Verdana" w:cs="Verdana"/>
                <w:b/>
                <w:sz w:val="16"/>
                <w:szCs w:val="16"/>
              </w:rPr>
              <w:t>**</w:t>
            </w:r>
          </w:p>
        </w:tc>
        <w:tc>
          <w:tcPr>
            <w:tcW w:w="1198" w:type="pct"/>
            <w:vAlign w:val="center"/>
          </w:tcPr>
          <w:p w14:paraId="67537F96" w14:textId="77777777" w:rsidR="003263EE" w:rsidRPr="0069607C" w:rsidRDefault="003263EE" w:rsidP="003263EE">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b/>
                <w:sz w:val="16"/>
                <w:szCs w:val="16"/>
              </w:rPr>
            </w:pPr>
            <w:r w:rsidRPr="0069607C">
              <w:rPr>
                <w:rFonts w:ascii="Verdana" w:eastAsia="Calibri" w:hAnsi="Verdana" w:cs="Verdana"/>
                <w:b/>
                <w:sz w:val="16"/>
                <w:szCs w:val="16"/>
              </w:rPr>
              <w:t>***</w:t>
            </w:r>
          </w:p>
        </w:tc>
      </w:tr>
      <w:tr w:rsidR="003263EE" w:rsidRPr="008953C3" w14:paraId="7FC28E62" w14:textId="77777777" w:rsidTr="003263EE">
        <w:trPr>
          <w:jc w:val="center"/>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3EE36515" w14:textId="77777777" w:rsidR="003263EE" w:rsidRPr="0069607C" w:rsidRDefault="003263EE" w:rsidP="003263EE">
            <w:pPr>
              <w:spacing w:after="0"/>
              <w:jc w:val="left"/>
              <w:rPr>
                <w:rFonts w:ascii="Verdana" w:eastAsia="Calibri" w:hAnsi="Verdana" w:cs="Times New Roman"/>
                <w:b w:val="0"/>
                <w:sz w:val="16"/>
                <w:szCs w:val="16"/>
              </w:rPr>
            </w:pPr>
            <w:r w:rsidRPr="0069607C">
              <w:rPr>
                <w:rFonts w:ascii="Verdana" w:eastAsia="Calibri" w:hAnsi="Verdana" w:cs="Times New Roman"/>
                <w:b w:val="0"/>
                <w:sz w:val="16"/>
                <w:szCs w:val="16"/>
              </w:rPr>
              <w:t>Transport en commun</w:t>
            </w:r>
          </w:p>
        </w:tc>
        <w:tc>
          <w:tcPr>
            <w:tcW w:w="1299" w:type="pct"/>
            <w:vAlign w:val="center"/>
          </w:tcPr>
          <w:p w14:paraId="34A9A4C8" w14:textId="77777777" w:rsidR="003263EE" w:rsidRPr="0069607C" w:rsidRDefault="003263EE" w:rsidP="003263EE">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b/>
                <w:sz w:val="16"/>
                <w:szCs w:val="16"/>
              </w:rPr>
            </w:pPr>
            <w:r w:rsidRPr="0069607C">
              <w:rPr>
                <w:rFonts w:ascii="Verdana" w:eastAsia="Calibri" w:hAnsi="Verdana" w:cs="Times New Roman"/>
                <w:sz w:val="16"/>
                <w:szCs w:val="16"/>
              </w:rPr>
              <w:t>Arrêt(s) de bus sur le quartier</w:t>
            </w:r>
          </w:p>
        </w:tc>
        <w:tc>
          <w:tcPr>
            <w:tcW w:w="1198" w:type="pct"/>
            <w:gridSpan w:val="2"/>
            <w:vAlign w:val="center"/>
          </w:tcPr>
          <w:p w14:paraId="6B235170" w14:textId="77777777" w:rsidR="003263EE" w:rsidRPr="0069607C" w:rsidRDefault="003263EE" w:rsidP="003263EE">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Verdana"/>
                <w:sz w:val="16"/>
                <w:szCs w:val="16"/>
              </w:rPr>
            </w:pPr>
            <w:r w:rsidRPr="0069607C">
              <w:rPr>
                <w:rFonts w:ascii="Verdana" w:eastAsia="Calibri" w:hAnsi="Verdana" w:cs="Verdana"/>
                <w:sz w:val="16"/>
                <w:szCs w:val="16"/>
              </w:rPr>
              <w:t>Liaison directe au centre-ville</w:t>
            </w:r>
          </w:p>
        </w:tc>
        <w:tc>
          <w:tcPr>
            <w:tcW w:w="1198" w:type="pct"/>
            <w:vAlign w:val="center"/>
          </w:tcPr>
          <w:p w14:paraId="44F82C26" w14:textId="77777777" w:rsidR="003263EE" w:rsidRPr="0069607C" w:rsidRDefault="003263EE" w:rsidP="003263EE">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Verdana"/>
                <w:sz w:val="16"/>
                <w:szCs w:val="16"/>
              </w:rPr>
            </w:pPr>
            <w:r w:rsidRPr="0069607C">
              <w:rPr>
                <w:rFonts w:ascii="Verdana" w:eastAsia="Calibri" w:hAnsi="Verdana" w:cs="Verdana"/>
                <w:sz w:val="16"/>
                <w:szCs w:val="16"/>
              </w:rPr>
              <w:t>Système navette d’arrêt à la demande</w:t>
            </w:r>
          </w:p>
        </w:tc>
      </w:tr>
      <w:tr w:rsidR="003263EE" w:rsidRPr="008953C3" w14:paraId="0B2FFA16" w14:textId="77777777" w:rsidTr="003263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65DD4AF9" w14:textId="77777777" w:rsidR="003263EE" w:rsidRPr="0069607C" w:rsidRDefault="003263EE" w:rsidP="003263EE">
            <w:pPr>
              <w:spacing w:after="0"/>
              <w:jc w:val="left"/>
              <w:rPr>
                <w:rFonts w:ascii="Verdana" w:eastAsia="Calibri" w:hAnsi="Verdana" w:cs="Times New Roman"/>
                <w:b w:val="0"/>
                <w:sz w:val="16"/>
                <w:szCs w:val="16"/>
              </w:rPr>
            </w:pPr>
            <w:r w:rsidRPr="0069607C">
              <w:rPr>
                <w:rFonts w:ascii="Verdana" w:eastAsia="Calibri" w:hAnsi="Verdana" w:cs="Times New Roman"/>
                <w:b w:val="0"/>
                <w:sz w:val="16"/>
                <w:szCs w:val="16"/>
              </w:rPr>
              <w:t>Qualité des liaisons</w:t>
            </w:r>
          </w:p>
        </w:tc>
        <w:tc>
          <w:tcPr>
            <w:tcW w:w="1299" w:type="pct"/>
            <w:vAlign w:val="center"/>
          </w:tcPr>
          <w:p w14:paraId="75921895" w14:textId="77777777" w:rsidR="003263EE" w:rsidRPr="0069607C" w:rsidRDefault="003263EE" w:rsidP="003263EE">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69607C">
              <w:rPr>
                <w:rFonts w:ascii="Verdana" w:eastAsia="Calibri" w:hAnsi="Verdana" w:cs="Times New Roman"/>
                <w:sz w:val="16"/>
                <w:szCs w:val="16"/>
              </w:rPr>
              <w:t>Liaison directe au centre-ville</w:t>
            </w:r>
          </w:p>
        </w:tc>
        <w:tc>
          <w:tcPr>
            <w:tcW w:w="1198" w:type="pct"/>
            <w:gridSpan w:val="2"/>
            <w:vAlign w:val="center"/>
          </w:tcPr>
          <w:p w14:paraId="00C5FC13" w14:textId="77777777" w:rsidR="003263EE" w:rsidRPr="0069607C" w:rsidRDefault="003263EE" w:rsidP="003263EE">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Verdana"/>
                <w:sz w:val="16"/>
                <w:szCs w:val="16"/>
              </w:rPr>
            </w:pPr>
          </w:p>
        </w:tc>
        <w:tc>
          <w:tcPr>
            <w:tcW w:w="1198" w:type="pct"/>
            <w:vAlign w:val="center"/>
          </w:tcPr>
          <w:p w14:paraId="466426C4" w14:textId="77777777" w:rsidR="003263EE" w:rsidRPr="0069607C" w:rsidRDefault="003263EE" w:rsidP="003263EE">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Verdana"/>
                <w:sz w:val="16"/>
                <w:szCs w:val="16"/>
              </w:rPr>
            </w:pPr>
          </w:p>
        </w:tc>
      </w:tr>
      <w:tr w:rsidR="003263EE" w:rsidRPr="008953C3" w14:paraId="1B7E0ED5" w14:textId="77777777" w:rsidTr="003263EE">
        <w:trPr>
          <w:jc w:val="center"/>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4A99C481" w14:textId="77777777" w:rsidR="003263EE" w:rsidRPr="0069607C" w:rsidRDefault="003263EE" w:rsidP="003263EE">
            <w:pPr>
              <w:spacing w:after="0"/>
              <w:jc w:val="left"/>
              <w:rPr>
                <w:rFonts w:ascii="Verdana" w:eastAsia="Calibri" w:hAnsi="Verdana" w:cs="Times New Roman"/>
                <w:b w:val="0"/>
                <w:sz w:val="16"/>
                <w:szCs w:val="16"/>
              </w:rPr>
            </w:pPr>
            <w:r w:rsidRPr="0069607C">
              <w:rPr>
                <w:rFonts w:ascii="Verdana" w:eastAsia="Calibri" w:hAnsi="Verdana" w:cs="Times New Roman"/>
                <w:b w:val="0"/>
                <w:sz w:val="16"/>
                <w:szCs w:val="16"/>
              </w:rPr>
              <w:t>Qualité des arrêts</w:t>
            </w:r>
          </w:p>
        </w:tc>
        <w:tc>
          <w:tcPr>
            <w:tcW w:w="1299" w:type="pct"/>
            <w:vAlign w:val="center"/>
          </w:tcPr>
          <w:p w14:paraId="081470A5" w14:textId="77777777" w:rsidR="003263EE" w:rsidRPr="0069607C" w:rsidRDefault="003263EE" w:rsidP="003263EE">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Verdana"/>
                <w:sz w:val="16"/>
                <w:szCs w:val="16"/>
              </w:rPr>
            </w:pPr>
            <w:r w:rsidRPr="0069607C">
              <w:rPr>
                <w:rFonts w:ascii="Verdana" w:eastAsia="Calibri" w:hAnsi="Verdana" w:cs="Verdana"/>
                <w:sz w:val="16"/>
                <w:szCs w:val="16"/>
              </w:rPr>
              <w:t>Abri anti-pluie…</w:t>
            </w:r>
          </w:p>
        </w:tc>
        <w:tc>
          <w:tcPr>
            <w:tcW w:w="1198" w:type="pct"/>
            <w:gridSpan w:val="2"/>
            <w:vAlign w:val="center"/>
          </w:tcPr>
          <w:p w14:paraId="13320D03" w14:textId="77777777" w:rsidR="003263EE" w:rsidRPr="0069607C" w:rsidRDefault="003263EE" w:rsidP="003263EE">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Verdana"/>
                <w:sz w:val="16"/>
                <w:szCs w:val="16"/>
              </w:rPr>
            </w:pPr>
            <w:r w:rsidRPr="0069607C">
              <w:rPr>
                <w:rFonts w:ascii="Verdana" w:eastAsia="Calibri" w:hAnsi="Verdana" w:cs="Verdana"/>
                <w:sz w:val="16"/>
                <w:szCs w:val="16"/>
              </w:rPr>
              <w:t>…avec banc d’attente</w:t>
            </w:r>
          </w:p>
        </w:tc>
        <w:tc>
          <w:tcPr>
            <w:tcW w:w="1198" w:type="pct"/>
            <w:vAlign w:val="center"/>
          </w:tcPr>
          <w:p w14:paraId="0229DFDF" w14:textId="77777777" w:rsidR="003263EE" w:rsidRPr="0069607C" w:rsidRDefault="003263EE" w:rsidP="003263EE">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Verdana"/>
                <w:sz w:val="16"/>
                <w:szCs w:val="16"/>
              </w:rPr>
            </w:pPr>
            <w:r w:rsidRPr="0069607C">
              <w:rPr>
                <w:rFonts w:ascii="Verdana" w:eastAsia="Calibri" w:hAnsi="Verdana" w:cs="Verdana"/>
                <w:sz w:val="16"/>
                <w:szCs w:val="16"/>
              </w:rPr>
              <w:t>…système d’info sur attente et correspondance</w:t>
            </w:r>
          </w:p>
        </w:tc>
      </w:tr>
      <w:tr w:rsidR="003263EE" w:rsidRPr="008953C3" w14:paraId="7ABBDC45" w14:textId="77777777" w:rsidTr="003263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4E0BCA49" w14:textId="77777777" w:rsidR="003263EE" w:rsidRPr="0069607C" w:rsidRDefault="003263EE" w:rsidP="003263EE">
            <w:pPr>
              <w:spacing w:after="0"/>
              <w:jc w:val="left"/>
              <w:rPr>
                <w:rFonts w:ascii="Verdana" w:eastAsia="Calibri" w:hAnsi="Verdana" w:cs="Times New Roman"/>
                <w:b w:val="0"/>
                <w:sz w:val="16"/>
                <w:szCs w:val="16"/>
              </w:rPr>
            </w:pPr>
            <w:r w:rsidRPr="0069607C">
              <w:rPr>
                <w:rFonts w:ascii="Verdana" w:eastAsia="Calibri" w:hAnsi="Verdana" w:cs="Times New Roman"/>
                <w:b w:val="0"/>
                <w:sz w:val="16"/>
                <w:szCs w:val="16"/>
              </w:rPr>
              <w:t xml:space="preserve">Temps </w:t>
            </w:r>
            <w:r>
              <w:rPr>
                <w:rFonts w:ascii="Verdana" w:eastAsia="Calibri" w:hAnsi="Verdana" w:cs="Times New Roman"/>
                <w:b w:val="0"/>
                <w:sz w:val="16"/>
                <w:szCs w:val="16"/>
              </w:rPr>
              <w:t xml:space="preserve">de </w:t>
            </w:r>
            <w:proofErr w:type="spellStart"/>
            <w:r>
              <w:rPr>
                <w:rFonts w:ascii="Verdana" w:eastAsia="Calibri" w:hAnsi="Verdana" w:cs="Times New Roman"/>
                <w:b w:val="0"/>
                <w:sz w:val="16"/>
                <w:szCs w:val="16"/>
              </w:rPr>
              <w:t>fréqeunce</w:t>
            </w:r>
            <w:proofErr w:type="spellEnd"/>
            <w:r w:rsidRPr="0069607C">
              <w:rPr>
                <w:rFonts w:ascii="Verdana" w:eastAsia="Calibri" w:hAnsi="Verdana" w:cs="Times New Roman"/>
                <w:b w:val="0"/>
                <w:sz w:val="16"/>
                <w:szCs w:val="16"/>
              </w:rPr>
              <w:t xml:space="preserve"> du bus</w:t>
            </w:r>
          </w:p>
        </w:tc>
        <w:tc>
          <w:tcPr>
            <w:tcW w:w="1299" w:type="pct"/>
            <w:vAlign w:val="center"/>
          </w:tcPr>
          <w:p w14:paraId="355C393F" w14:textId="77777777" w:rsidR="003263EE" w:rsidRPr="0069607C" w:rsidRDefault="003263EE" w:rsidP="003263EE">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Verdana"/>
                <w:sz w:val="16"/>
                <w:szCs w:val="16"/>
              </w:rPr>
            </w:pPr>
            <w:r w:rsidRPr="0069607C">
              <w:rPr>
                <w:rFonts w:ascii="Verdana" w:eastAsia="Calibri" w:hAnsi="Verdana" w:cs="Verdana"/>
                <w:sz w:val="16"/>
                <w:szCs w:val="16"/>
              </w:rPr>
              <w:t>Moins de 10 minutes le jour</w:t>
            </w:r>
          </w:p>
        </w:tc>
        <w:tc>
          <w:tcPr>
            <w:tcW w:w="1198" w:type="pct"/>
            <w:gridSpan w:val="2"/>
            <w:vAlign w:val="center"/>
          </w:tcPr>
          <w:p w14:paraId="2E0D00DA" w14:textId="77777777" w:rsidR="003263EE" w:rsidRPr="0069607C" w:rsidRDefault="003263EE" w:rsidP="003263EE">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Verdana"/>
                <w:sz w:val="16"/>
                <w:szCs w:val="16"/>
              </w:rPr>
            </w:pPr>
            <w:r w:rsidRPr="0069607C">
              <w:rPr>
                <w:rFonts w:ascii="Verdana" w:eastAsia="Calibri" w:hAnsi="Verdana" w:cs="Verdana"/>
                <w:sz w:val="16"/>
                <w:szCs w:val="16"/>
              </w:rPr>
              <w:t>Moins de 10 minutes jusqu’à 22 heures</w:t>
            </w:r>
          </w:p>
        </w:tc>
        <w:tc>
          <w:tcPr>
            <w:tcW w:w="1198" w:type="pct"/>
            <w:vAlign w:val="center"/>
          </w:tcPr>
          <w:p w14:paraId="43E6724D" w14:textId="77777777" w:rsidR="003263EE" w:rsidRPr="0069607C" w:rsidRDefault="003263EE" w:rsidP="003263EE">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Verdana"/>
                <w:sz w:val="16"/>
                <w:szCs w:val="16"/>
              </w:rPr>
            </w:pPr>
            <w:r w:rsidRPr="0069607C">
              <w:rPr>
                <w:rFonts w:ascii="Verdana" w:eastAsia="Calibri" w:hAnsi="Verdana" w:cs="Verdana"/>
                <w:sz w:val="16"/>
                <w:szCs w:val="16"/>
              </w:rPr>
              <w:t xml:space="preserve">Service constant semaine et week-end </w:t>
            </w:r>
          </w:p>
        </w:tc>
      </w:tr>
      <w:tr w:rsidR="003263EE" w:rsidRPr="008953C3" w14:paraId="3422FFB7" w14:textId="77777777" w:rsidTr="003263EE">
        <w:trPr>
          <w:jc w:val="center"/>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13FE3D47" w14:textId="77777777" w:rsidR="003263EE" w:rsidRPr="0069607C" w:rsidRDefault="003263EE" w:rsidP="003263EE">
            <w:pPr>
              <w:spacing w:after="0"/>
              <w:jc w:val="left"/>
              <w:rPr>
                <w:rFonts w:ascii="Verdana" w:eastAsia="Calibri" w:hAnsi="Verdana" w:cs="Times New Roman"/>
                <w:b w:val="0"/>
                <w:sz w:val="16"/>
                <w:szCs w:val="16"/>
              </w:rPr>
            </w:pPr>
            <w:r w:rsidRPr="0069607C">
              <w:rPr>
                <w:rFonts w:ascii="Verdana" w:eastAsia="Calibri" w:hAnsi="Verdana" w:cs="Times New Roman"/>
                <w:b w:val="0"/>
                <w:sz w:val="16"/>
                <w:szCs w:val="16"/>
              </w:rPr>
              <w:t>Covoiturage</w:t>
            </w:r>
          </w:p>
        </w:tc>
        <w:tc>
          <w:tcPr>
            <w:tcW w:w="1299" w:type="pct"/>
            <w:vAlign w:val="center"/>
          </w:tcPr>
          <w:p w14:paraId="1B818A29" w14:textId="77777777" w:rsidR="003263EE" w:rsidRPr="0069607C" w:rsidRDefault="003263EE" w:rsidP="003263EE">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Verdana"/>
                <w:sz w:val="16"/>
                <w:szCs w:val="16"/>
              </w:rPr>
            </w:pPr>
            <w:r w:rsidRPr="0069607C">
              <w:rPr>
                <w:rFonts w:ascii="Verdana" w:eastAsia="Calibri" w:hAnsi="Verdana" w:cs="Verdana"/>
                <w:sz w:val="16"/>
                <w:szCs w:val="16"/>
              </w:rPr>
              <w:t>Mise en place interface de réservation</w:t>
            </w:r>
          </w:p>
        </w:tc>
        <w:tc>
          <w:tcPr>
            <w:tcW w:w="1198" w:type="pct"/>
            <w:gridSpan w:val="2"/>
            <w:vAlign w:val="center"/>
          </w:tcPr>
          <w:p w14:paraId="539E17AB" w14:textId="77777777" w:rsidR="003263EE" w:rsidRPr="0069607C" w:rsidRDefault="003263EE" w:rsidP="003263EE">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Verdana"/>
                <w:sz w:val="16"/>
                <w:szCs w:val="16"/>
              </w:rPr>
            </w:pPr>
          </w:p>
        </w:tc>
        <w:tc>
          <w:tcPr>
            <w:tcW w:w="1198" w:type="pct"/>
            <w:vAlign w:val="center"/>
          </w:tcPr>
          <w:p w14:paraId="72FECD9D" w14:textId="77777777" w:rsidR="003263EE" w:rsidRPr="0069607C" w:rsidRDefault="003263EE" w:rsidP="003263EE">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Verdana"/>
                <w:sz w:val="16"/>
                <w:szCs w:val="16"/>
              </w:rPr>
            </w:pPr>
          </w:p>
        </w:tc>
      </w:tr>
      <w:tr w:rsidR="003263EE" w:rsidRPr="008953C3" w14:paraId="019D0502" w14:textId="77777777" w:rsidTr="003263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3DB8D6BD" w14:textId="77777777" w:rsidR="003263EE" w:rsidRPr="0069607C" w:rsidRDefault="003263EE" w:rsidP="003263EE">
            <w:pPr>
              <w:spacing w:after="0"/>
              <w:jc w:val="left"/>
              <w:rPr>
                <w:rFonts w:ascii="Verdana" w:eastAsia="Calibri" w:hAnsi="Verdana" w:cs="Times New Roman"/>
                <w:sz w:val="16"/>
                <w:szCs w:val="16"/>
              </w:rPr>
            </w:pPr>
            <w:r w:rsidRPr="0069607C">
              <w:rPr>
                <w:rFonts w:ascii="Verdana" w:eastAsia="Calibri" w:hAnsi="Verdana" w:cs="Times New Roman"/>
                <w:sz w:val="16"/>
                <w:szCs w:val="16"/>
              </w:rPr>
              <w:t>Points de vigilance, risques</w:t>
            </w:r>
          </w:p>
        </w:tc>
        <w:tc>
          <w:tcPr>
            <w:tcW w:w="3696" w:type="pct"/>
            <w:gridSpan w:val="4"/>
          </w:tcPr>
          <w:p w14:paraId="7712E088" w14:textId="77777777" w:rsidR="003263EE" w:rsidRPr="0069607C" w:rsidRDefault="003263EE" w:rsidP="003263EE">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69607C">
              <w:rPr>
                <w:rFonts w:ascii="Verdana" w:eastAsia="Calibri" w:hAnsi="Verdana" w:cs="Times New Roman"/>
                <w:sz w:val="16"/>
                <w:szCs w:val="16"/>
              </w:rPr>
              <w:t>Confort des arrêts de bus (fauteuil et protection pluie)</w:t>
            </w:r>
          </w:p>
          <w:p w14:paraId="2A3CB360" w14:textId="77777777" w:rsidR="003263EE" w:rsidRPr="0069607C" w:rsidRDefault="003263EE" w:rsidP="003263EE">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69607C">
              <w:rPr>
                <w:rFonts w:ascii="Verdana" w:eastAsia="Calibri" w:hAnsi="Verdana" w:cs="Times New Roman"/>
                <w:sz w:val="16"/>
                <w:szCs w:val="16"/>
              </w:rPr>
              <w:t>Fréquence des passages et plages horaires adaptées aux besoins</w:t>
            </w:r>
          </w:p>
          <w:p w14:paraId="75BA27FD" w14:textId="77777777" w:rsidR="003263EE" w:rsidRPr="0069607C" w:rsidRDefault="003263EE" w:rsidP="003263EE">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69607C">
              <w:rPr>
                <w:rFonts w:ascii="Verdana" w:eastAsia="Calibri" w:hAnsi="Verdana" w:cs="Times New Roman"/>
                <w:sz w:val="16"/>
                <w:szCs w:val="16"/>
              </w:rPr>
              <w:t>Localisation des arrêts (Cf. services, commerces, personnes âgées…)</w:t>
            </w:r>
          </w:p>
        </w:tc>
      </w:tr>
      <w:tr w:rsidR="003263EE" w:rsidRPr="008953C3" w14:paraId="148CFD1D" w14:textId="77777777" w:rsidTr="003263EE">
        <w:trPr>
          <w:jc w:val="center"/>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7FD5C702" w14:textId="77777777" w:rsidR="003263EE" w:rsidRPr="0069607C" w:rsidRDefault="003263EE" w:rsidP="003263EE">
            <w:pPr>
              <w:spacing w:after="0"/>
              <w:jc w:val="left"/>
              <w:rPr>
                <w:rFonts w:ascii="Verdana" w:eastAsia="Calibri" w:hAnsi="Verdana" w:cs="Times New Roman"/>
                <w:sz w:val="16"/>
                <w:szCs w:val="16"/>
              </w:rPr>
            </w:pPr>
            <w:r w:rsidRPr="0069607C">
              <w:rPr>
                <w:rFonts w:ascii="Verdana" w:eastAsia="Calibri" w:hAnsi="Verdana" w:cs="Times New Roman"/>
                <w:sz w:val="16"/>
                <w:szCs w:val="16"/>
              </w:rPr>
              <w:t>Exemples, sources</w:t>
            </w:r>
          </w:p>
        </w:tc>
        <w:tc>
          <w:tcPr>
            <w:tcW w:w="3696" w:type="pct"/>
            <w:gridSpan w:val="4"/>
          </w:tcPr>
          <w:p w14:paraId="47409B27" w14:textId="77777777" w:rsidR="003263EE" w:rsidRPr="0069607C" w:rsidRDefault="003263EE" w:rsidP="003263EE">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p>
        </w:tc>
      </w:tr>
    </w:tbl>
    <w:p w14:paraId="7FD7021F" w14:textId="77777777" w:rsidR="003263EE" w:rsidRPr="008953C3" w:rsidRDefault="003263EE" w:rsidP="003263EE">
      <w:pPr>
        <w:spacing w:after="0" w:line="240" w:lineRule="auto"/>
        <w:jc w:val="left"/>
        <w:rPr>
          <w:rFonts w:ascii="Calibri" w:eastAsia="Calibri" w:hAnsi="Calibri" w:cs="Times New Roman"/>
        </w:rPr>
      </w:pPr>
    </w:p>
    <w:p w14:paraId="76794F20" w14:textId="77777777" w:rsidR="003263EE" w:rsidRPr="008953C3" w:rsidRDefault="003263EE" w:rsidP="003263EE">
      <w:pPr>
        <w:spacing w:after="0" w:line="240" w:lineRule="auto"/>
        <w:jc w:val="left"/>
        <w:rPr>
          <w:rFonts w:ascii="Calibri" w:eastAsia="Calibri" w:hAnsi="Calibri" w:cs="Times New Roman"/>
        </w:rPr>
      </w:pPr>
    </w:p>
    <w:p w14:paraId="26DD862C" w14:textId="77777777" w:rsidR="003263EE" w:rsidRDefault="003263EE" w:rsidP="003263EE">
      <w:pPr>
        <w:spacing w:after="160"/>
        <w:jc w:val="left"/>
        <w:rPr>
          <w:rFonts w:ascii="Calibri" w:eastAsia="Calibri" w:hAnsi="Calibri" w:cs="Times New Roman"/>
        </w:rPr>
      </w:pPr>
      <w:r>
        <w:rPr>
          <w:rFonts w:ascii="Calibri" w:eastAsia="Calibri" w:hAnsi="Calibri" w:cs="Times New Roman"/>
        </w:rPr>
        <w:br w:type="page"/>
      </w:r>
    </w:p>
    <w:tbl>
      <w:tblPr>
        <w:tblStyle w:val="TableauGrille4-Accentuation12"/>
        <w:tblW w:w="10201" w:type="dxa"/>
        <w:tblLook w:val="04A0" w:firstRow="1" w:lastRow="0" w:firstColumn="1" w:lastColumn="0" w:noHBand="0" w:noVBand="1"/>
      </w:tblPr>
      <w:tblGrid>
        <w:gridCol w:w="2547"/>
        <w:gridCol w:w="2362"/>
        <w:gridCol w:w="1181"/>
        <w:gridCol w:w="1181"/>
        <w:gridCol w:w="2930"/>
      </w:tblGrid>
      <w:tr w:rsidR="003263EE" w:rsidRPr="00002A3C" w14:paraId="4DCF7381" w14:textId="77777777" w:rsidTr="003263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1B711017" w14:textId="77777777" w:rsidR="003263EE" w:rsidRPr="00002A3C" w:rsidRDefault="003263EE" w:rsidP="003263EE">
            <w:pPr>
              <w:pageBreakBefore/>
              <w:suppressAutoHyphens/>
              <w:spacing w:before="57" w:after="57"/>
              <w:jc w:val="left"/>
              <w:rPr>
                <w:rFonts w:ascii="Verdana" w:eastAsia="Noto Sans CJK SC Regular" w:hAnsi="Verdana" w:cs="Verdana"/>
                <w:bCs w:val="0"/>
                <w:kern w:val="1"/>
                <w:sz w:val="18"/>
                <w:szCs w:val="18"/>
                <w:lang w:eastAsia="zh-CN" w:bidi="hi-IN"/>
              </w:rPr>
            </w:pPr>
            <w:r w:rsidRPr="00002A3C">
              <w:rPr>
                <w:rFonts w:ascii="Verdana" w:eastAsia="Noto Sans CJK SC Regular" w:hAnsi="Verdana" w:cs="Verdana"/>
                <w:bCs w:val="0"/>
                <w:kern w:val="1"/>
                <w:sz w:val="18"/>
                <w:szCs w:val="18"/>
                <w:lang w:eastAsia="zh-CN" w:bidi="hi-IN"/>
              </w:rPr>
              <w:lastRenderedPageBreak/>
              <w:br w:type="page"/>
              <w:t>Engagement, objectif</w:t>
            </w:r>
          </w:p>
        </w:tc>
        <w:tc>
          <w:tcPr>
            <w:tcW w:w="7654" w:type="dxa"/>
            <w:gridSpan w:val="4"/>
          </w:tcPr>
          <w:p w14:paraId="5B830E7B" w14:textId="77777777" w:rsidR="003263EE" w:rsidRPr="00002A3C" w:rsidRDefault="003263EE" w:rsidP="003263EE">
            <w:pPr>
              <w:pageBreakBefore/>
              <w:suppressAutoHyphens/>
              <w:spacing w:before="57" w:after="57"/>
              <w:jc w:val="left"/>
              <w:cnfStyle w:val="100000000000" w:firstRow="1" w:lastRow="0" w:firstColumn="0" w:lastColumn="0" w:oddVBand="0" w:evenVBand="0" w:oddHBand="0" w:evenHBand="0" w:firstRowFirstColumn="0" w:firstRowLastColumn="0" w:lastRowFirstColumn="0" w:lastRowLastColumn="0"/>
              <w:rPr>
                <w:rFonts w:ascii="Verdana" w:eastAsia="Noto Sans CJK SC Regular" w:hAnsi="Verdana" w:cs="Verdana"/>
                <w:bCs w:val="0"/>
                <w:kern w:val="1"/>
                <w:sz w:val="18"/>
                <w:szCs w:val="18"/>
                <w:lang w:eastAsia="zh-CN" w:bidi="hi-IN"/>
              </w:rPr>
            </w:pPr>
            <w:r w:rsidRPr="00002A3C">
              <w:rPr>
                <w:rFonts w:ascii="Verdana" w:eastAsia="Noto Sans CJK SC Regular" w:hAnsi="Verdana" w:cs="Verdana"/>
                <w:bCs w:val="0"/>
                <w:kern w:val="1"/>
                <w:sz w:val="18"/>
                <w:szCs w:val="18"/>
                <w:lang w:eastAsia="zh-CN" w:bidi="hi-IN"/>
              </w:rPr>
              <w:t>Augmenter la part d</w:t>
            </w:r>
            <w:r>
              <w:rPr>
                <w:rFonts w:ascii="Verdana" w:eastAsia="Noto Sans CJK SC Regular" w:hAnsi="Verdana" w:cs="Verdana"/>
                <w:bCs w:val="0"/>
                <w:kern w:val="1"/>
                <w:sz w:val="18"/>
                <w:szCs w:val="18"/>
                <w:lang w:eastAsia="zh-CN" w:bidi="hi-IN"/>
              </w:rPr>
              <w:t>es mobilités non consommatrices, appelées « mobilités actives » (d</w:t>
            </w:r>
            <w:r w:rsidRPr="00002A3C">
              <w:rPr>
                <w:rFonts w:ascii="Verdana" w:eastAsia="Noto Sans CJK SC Regular" w:hAnsi="Verdana" w:cs="Verdana"/>
                <w:bCs w:val="0"/>
                <w:kern w:val="1"/>
                <w:sz w:val="18"/>
                <w:szCs w:val="18"/>
                <w:lang w:eastAsia="zh-CN" w:bidi="hi-IN"/>
              </w:rPr>
              <w:t>éplacements pédestres, vélo</w:t>
            </w:r>
            <w:r>
              <w:rPr>
                <w:rFonts w:ascii="Verdana" w:eastAsia="Noto Sans CJK SC Regular" w:hAnsi="Verdana" w:cs="Verdana"/>
                <w:bCs w:val="0"/>
                <w:kern w:val="1"/>
                <w:sz w:val="18"/>
                <w:szCs w:val="18"/>
                <w:lang w:eastAsia="zh-CN" w:bidi="hi-IN"/>
              </w:rPr>
              <w:t>, skate, trottinette…</w:t>
            </w:r>
            <w:r w:rsidRPr="00002A3C">
              <w:rPr>
                <w:rFonts w:ascii="Verdana" w:eastAsia="Noto Sans CJK SC Regular" w:hAnsi="Verdana" w:cs="Verdana"/>
                <w:bCs w:val="0"/>
                <w:kern w:val="1"/>
                <w:sz w:val="18"/>
                <w:szCs w:val="18"/>
                <w:lang w:eastAsia="zh-CN" w:bidi="hi-IN"/>
              </w:rPr>
              <w:t>)</w:t>
            </w:r>
          </w:p>
        </w:tc>
      </w:tr>
      <w:tr w:rsidR="003263EE" w:rsidRPr="008953C3" w14:paraId="7953F369" w14:textId="77777777" w:rsidTr="00326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A8EE824" w14:textId="77777777" w:rsidR="003263EE" w:rsidRPr="004A52BD" w:rsidRDefault="003263EE" w:rsidP="003263EE">
            <w:pPr>
              <w:spacing w:before="57" w:after="57"/>
              <w:jc w:val="left"/>
              <w:rPr>
                <w:rFonts w:ascii="Verdana" w:eastAsia="Calibri" w:hAnsi="Verdana" w:cs="Times New Roman"/>
                <w:sz w:val="16"/>
                <w:szCs w:val="16"/>
              </w:rPr>
            </w:pPr>
            <w:r w:rsidRPr="004A52BD">
              <w:rPr>
                <w:rFonts w:ascii="Verdana" w:eastAsia="Calibri" w:hAnsi="Verdana" w:cs="Times New Roman"/>
                <w:sz w:val="16"/>
                <w:szCs w:val="16"/>
              </w:rPr>
              <w:t>Objectif visé</w:t>
            </w:r>
          </w:p>
        </w:tc>
        <w:tc>
          <w:tcPr>
            <w:tcW w:w="7654" w:type="dxa"/>
            <w:gridSpan w:val="4"/>
          </w:tcPr>
          <w:p w14:paraId="476C8378" w14:textId="77777777" w:rsidR="003263EE" w:rsidRDefault="003263EE" w:rsidP="003263EE">
            <w:pPr>
              <w:spacing w:before="57" w:after="57"/>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4A52BD">
              <w:rPr>
                <w:rFonts w:ascii="Verdana" w:eastAsia="Calibri" w:hAnsi="Verdana" w:cs="Times New Roman"/>
                <w:sz w:val="16"/>
                <w:szCs w:val="16"/>
              </w:rPr>
              <w:t>Les mobilités douces étant un levier majeur d’une réduction des GES, elles doivent être facilitées et encouragées. Souvent malmenées par l’aménagement urbain, ces pratiques doivent être facilitées en levant leurs principales contraintes (qualité des liaisons, sécurisation…). Elles s’opposent notamment aux mobilités automobiles de courte distance.</w:t>
            </w:r>
            <w:r>
              <w:rPr>
                <w:rFonts w:ascii="Verdana" w:eastAsia="Calibri" w:hAnsi="Verdana" w:cs="Times New Roman"/>
                <w:sz w:val="16"/>
                <w:szCs w:val="16"/>
              </w:rPr>
              <w:t xml:space="preserve"> Les mobilités actives sont peu développées par manque d’infrastructures et de la priorité donnée aux mobilités motorisées.</w:t>
            </w:r>
          </w:p>
          <w:p w14:paraId="28FC7CFE" w14:textId="77777777" w:rsidR="003263EE" w:rsidRPr="004A52BD" w:rsidRDefault="003263EE" w:rsidP="003263EE">
            <w:pPr>
              <w:spacing w:before="57" w:after="57"/>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Une mobilité active doit s’inscrire dans l’intermodalité des transports afin de faciliter les déplacements quelle que soit la distance et l’état physique ou mental des personnes et de réduire les modes les plus polluants et consommateurs d’énergie carbonée (pétrole…) ou à risques (électricité nucléaire…) en développant la continuité des parcours (onde verte).</w:t>
            </w:r>
          </w:p>
        </w:tc>
      </w:tr>
      <w:tr w:rsidR="003263EE" w:rsidRPr="008953C3" w14:paraId="6DF471DE" w14:textId="77777777" w:rsidTr="003263EE">
        <w:tc>
          <w:tcPr>
            <w:cnfStyle w:val="001000000000" w:firstRow="0" w:lastRow="0" w:firstColumn="1" w:lastColumn="0" w:oddVBand="0" w:evenVBand="0" w:oddHBand="0" w:evenHBand="0" w:firstRowFirstColumn="0" w:firstRowLastColumn="0" w:lastRowFirstColumn="0" w:lastRowLastColumn="0"/>
            <w:tcW w:w="2547" w:type="dxa"/>
            <w:vMerge w:val="restart"/>
            <w:vAlign w:val="center"/>
          </w:tcPr>
          <w:p w14:paraId="24AE0CDD" w14:textId="77777777" w:rsidR="003263EE" w:rsidRPr="004A52BD" w:rsidRDefault="003263EE" w:rsidP="003263EE">
            <w:pPr>
              <w:spacing w:before="57" w:after="57"/>
              <w:jc w:val="left"/>
              <w:rPr>
                <w:rFonts w:ascii="Verdana" w:eastAsia="Calibri" w:hAnsi="Verdana" w:cs="Times New Roman"/>
                <w:sz w:val="16"/>
                <w:szCs w:val="16"/>
              </w:rPr>
            </w:pPr>
            <w:r w:rsidRPr="004A52BD">
              <w:rPr>
                <w:rFonts w:ascii="Verdana" w:eastAsia="Calibri" w:hAnsi="Verdana" w:cs="Times New Roman"/>
                <w:sz w:val="16"/>
                <w:szCs w:val="16"/>
              </w:rPr>
              <w:t>Enjeu global, bénéfices attendus, argumentaire</w:t>
            </w:r>
          </w:p>
        </w:tc>
        <w:tc>
          <w:tcPr>
            <w:tcW w:w="3543" w:type="dxa"/>
            <w:gridSpan w:val="2"/>
            <w:vAlign w:val="center"/>
          </w:tcPr>
          <w:p w14:paraId="44304EBB" w14:textId="77777777" w:rsidR="003263EE" w:rsidRPr="004A52BD" w:rsidRDefault="003263EE" w:rsidP="003263EE">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b/>
                <w:sz w:val="16"/>
                <w:szCs w:val="16"/>
              </w:rPr>
            </w:pPr>
            <w:r w:rsidRPr="004A52BD">
              <w:rPr>
                <w:rFonts w:ascii="Verdana" w:eastAsia="Calibri" w:hAnsi="Verdana" w:cs="Times New Roman"/>
                <w:b/>
                <w:sz w:val="16"/>
                <w:szCs w:val="16"/>
              </w:rPr>
              <w:t>Enjeux globaux</w:t>
            </w:r>
          </w:p>
        </w:tc>
        <w:tc>
          <w:tcPr>
            <w:tcW w:w="4111" w:type="dxa"/>
            <w:gridSpan w:val="2"/>
            <w:vAlign w:val="center"/>
          </w:tcPr>
          <w:p w14:paraId="0C492A9D" w14:textId="77777777" w:rsidR="003263EE" w:rsidRPr="004A52BD" w:rsidRDefault="003263EE" w:rsidP="003263EE">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b/>
                <w:sz w:val="16"/>
                <w:szCs w:val="16"/>
              </w:rPr>
            </w:pPr>
            <w:r w:rsidRPr="004A52BD">
              <w:rPr>
                <w:rFonts w:ascii="Verdana" w:eastAsia="Calibri" w:hAnsi="Verdana" w:cs="Times New Roman"/>
                <w:b/>
                <w:sz w:val="16"/>
                <w:szCs w:val="16"/>
              </w:rPr>
              <w:t>Bénéfices attendus</w:t>
            </w:r>
          </w:p>
        </w:tc>
      </w:tr>
      <w:tr w:rsidR="003263EE" w:rsidRPr="008953C3" w14:paraId="63F2803D" w14:textId="77777777" w:rsidTr="00326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vAlign w:val="center"/>
          </w:tcPr>
          <w:p w14:paraId="55C151A0" w14:textId="77777777" w:rsidR="003263EE" w:rsidRPr="004A52BD" w:rsidRDefault="003263EE" w:rsidP="003263EE">
            <w:pPr>
              <w:spacing w:before="57" w:after="57"/>
              <w:jc w:val="left"/>
              <w:rPr>
                <w:rFonts w:ascii="Verdana" w:eastAsia="Calibri" w:hAnsi="Verdana" w:cs="Times New Roman"/>
                <w:sz w:val="16"/>
                <w:szCs w:val="16"/>
              </w:rPr>
            </w:pPr>
          </w:p>
        </w:tc>
        <w:tc>
          <w:tcPr>
            <w:tcW w:w="3543" w:type="dxa"/>
            <w:gridSpan w:val="2"/>
          </w:tcPr>
          <w:p w14:paraId="74654A41" w14:textId="77777777" w:rsidR="003263EE" w:rsidRPr="004A52BD" w:rsidRDefault="003263EE" w:rsidP="003263EE">
            <w:pPr>
              <w:numPr>
                <w:ilvl w:val="0"/>
                <w:numId w:val="30"/>
              </w:numPr>
              <w:spacing w:before="57" w:after="57"/>
              <w:ind w:left="175" w:hanging="175"/>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4A52BD">
              <w:rPr>
                <w:rFonts w:ascii="Verdana" w:eastAsia="Calibri" w:hAnsi="Verdana" w:cs="Times New Roman"/>
                <w:sz w:val="16"/>
                <w:szCs w:val="16"/>
              </w:rPr>
              <w:t>Réduction des GES transports</w:t>
            </w:r>
          </w:p>
          <w:p w14:paraId="6CDE855D" w14:textId="77777777" w:rsidR="003263EE" w:rsidRPr="004A52BD" w:rsidRDefault="003263EE" w:rsidP="003263EE">
            <w:pPr>
              <w:numPr>
                <w:ilvl w:val="0"/>
                <w:numId w:val="30"/>
              </w:numPr>
              <w:spacing w:before="57" w:after="57"/>
              <w:ind w:left="175" w:hanging="175"/>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4A52BD">
              <w:rPr>
                <w:rFonts w:ascii="Verdana" w:eastAsia="Calibri" w:hAnsi="Verdana" w:cs="Times New Roman"/>
                <w:sz w:val="16"/>
                <w:szCs w:val="16"/>
              </w:rPr>
              <w:t>Réduire la circulation automobile</w:t>
            </w:r>
          </w:p>
          <w:p w14:paraId="2FAF3467" w14:textId="77777777" w:rsidR="003263EE" w:rsidRPr="004A52BD" w:rsidRDefault="003263EE" w:rsidP="003263EE">
            <w:pPr>
              <w:numPr>
                <w:ilvl w:val="0"/>
                <w:numId w:val="30"/>
              </w:numPr>
              <w:spacing w:before="57" w:after="57"/>
              <w:ind w:left="175" w:hanging="175"/>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4A52BD">
              <w:rPr>
                <w:rFonts w:ascii="Verdana" w:eastAsia="Calibri" w:hAnsi="Verdana" w:cs="Times New Roman"/>
                <w:sz w:val="16"/>
                <w:szCs w:val="16"/>
              </w:rPr>
              <w:t>Réduction de la dépendance automobile</w:t>
            </w:r>
          </w:p>
        </w:tc>
        <w:tc>
          <w:tcPr>
            <w:tcW w:w="4111" w:type="dxa"/>
            <w:gridSpan w:val="2"/>
          </w:tcPr>
          <w:p w14:paraId="6F7A1162" w14:textId="77777777" w:rsidR="003263EE" w:rsidRPr="004A52BD" w:rsidRDefault="003263EE" w:rsidP="003263EE">
            <w:pPr>
              <w:numPr>
                <w:ilvl w:val="0"/>
                <w:numId w:val="30"/>
              </w:numPr>
              <w:spacing w:before="57" w:after="57"/>
              <w:ind w:left="175" w:hanging="175"/>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4A52BD">
              <w:rPr>
                <w:rFonts w:ascii="Verdana" w:eastAsia="Calibri" w:hAnsi="Verdana" w:cs="Times New Roman"/>
                <w:sz w:val="16"/>
                <w:szCs w:val="16"/>
              </w:rPr>
              <w:t>Réduction des coûts de mobilité dans les budgets domestiques</w:t>
            </w:r>
          </w:p>
          <w:p w14:paraId="38F9BEC2" w14:textId="77777777" w:rsidR="003263EE" w:rsidRDefault="003263EE" w:rsidP="003263EE">
            <w:pPr>
              <w:numPr>
                <w:ilvl w:val="0"/>
                <w:numId w:val="30"/>
              </w:numPr>
              <w:spacing w:before="57" w:after="57"/>
              <w:ind w:left="175" w:hanging="175"/>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4A52BD">
              <w:rPr>
                <w:rFonts w:ascii="Verdana" w:eastAsia="Calibri" w:hAnsi="Verdana" w:cs="Times New Roman"/>
                <w:sz w:val="16"/>
                <w:szCs w:val="16"/>
              </w:rPr>
              <w:t>Amélioration de la qualité de l’air</w:t>
            </w:r>
          </w:p>
          <w:p w14:paraId="6017F084" w14:textId="77777777" w:rsidR="003263EE" w:rsidRDefault="003263EE" w:rsidP="003263EE">
            <w:pPr>
              <w:numPr>
                <w:ilvl w:val="0"/>
                <w:numId w:val="30"/>
              </w:numPr>
              <w:spacing w:before="57" w:after="57"/>
              <w:ind w:left="175" w:hanging="175"/>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Baisse des nuisances sonores</w:t>
            </w:r>
          </w:p>
          <w:p w14:paraId="1172E234" w14:textId="77777777" w:rsidR="003263EE" w:rsidRDefault="003263EE" w:rsidP="003263EE">
            <w:pPr>
              <w:numPr>
                <w:ilvl w:val="0"/>
                <w:numId w:val="30"/>
              </w:numPr>
              <w:spacing w:before="57" w:after="57"/>
              <w:ind w:left="175" w:hanging="175"/>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Amélioration de la santé des personnes et des indicateurs de santé publique</w:t>
            </w:r>
          </w:p>
          <w:p w14:paraId="7F5CAE18" w14:textId="77777777" w:rsidR="003263EE" w:rsidRDefault="003263EE" w:rsidP="003263EE">
            <w:pPr>
              <w:numPr>
                <w:ilvl w:val="0"/>
                <w:numId w:val="30"/>
              </w:numPr>
              <w:spacing w:before="57" w:after="57"/>
              <w:ind w:left="175" w:hanging="175"/>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Réduction du risque d’accident grave</w:t>
            </w:r>
          </w:p>
          <w:p w14:paraId="218FBA51" w14:textId="77777777" w:rsidR="003263EE" w:rsidRDefault="003263EE" w:rsidP="003263EE">
            <w:pPr>
              <w:numPr>
                <w:ilvl w:val="0"/>
                <w:numId w:val="30"/>
              </w:numPr>
              <w:spacing w:before="57" w:after="57"/>
              <w:ind w:left="175" w:hanging="175"/>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Réduction des coûts d’infrastructure</w:t>
            </w:r>
          </w:p>
          <w:p w14:paraId="21EB88F9" w14:textId="77777777" w:rsidR="003263EE" w:rsidRPr="006E7666" w:rsidRDefault="003263EE" w:rsidP="003263EE">
            <w:pPr>
              <w:numPr>
                <w:ilvl w:val="0"/>
                <w:numId w:val="30"/>
              </w:numPr>
              <w:spacing w:before="57" w:after="57"/>
              <w:ind w:left="175" w:hanging="175"/>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Incitation au commerce de proximité</w:t>
            </w:r>
          </w:p>
        </w:tc>
      </w:tr>
      <w:tr w:rsidR="003263EE" w:rsidRPr="008953C3" w14:paraId="5601F637" w14:textId="77777777" w:rsidTr="003263EE">
        <w:tc>
          <w:tcPr>
            <w:cnfStyle w:val="001000000000" w:firstRow="0" w:lastRow="0" w:firstColumn="1" w:lastColumn="0" w:oddVBand="0" w:evenVBand="0" w:oddHBand="0" w:evenHBand="0" w:firstRowFirstColumn="0" w:firstRowLastColumn="0" w:lastRowFirstColumn="0" w:lastRowLastColumn="0"/>
            <w:tcW w:w="2547" w:type="dxa"/>
            <w:vAlign w:val="center"/>
          </w:tcPr>
          <w:p w14:paraId="692E7E72" w14:textId="77777777" w:rsidR="003263EE" w:rsidRPr="004A52BD" w:rsidRDefault="003263EE" w:rsidP="003263EE">
            <w:pPr>
              <w:spacing w:before="57" w:after="57"/>
              <w:jc w:val="left"/>
              <w:rPr>
                <w:rFonts w:ascii="Verdana" w:eastAsia="Calibri" w:hAnsi="Verdana" w:cs="Times New Roman"/>
                <w:sz w:val="16"/>
                <w:szCs w:val="16"/>
              </w:rPr>
            </w:pPr>
            <w:r w:rsidRPr="004A52BD">
              <w:rPr>
                <w:rFonts w:ascii="Verdana" w:eastAsia="Calibri" w:hAnsi="Verdana" w:cs="Times New Roman"/>
                <w:sz w:val="16"/>
                <w:szCs w:val="16"/>
              </w:rPr>
              <w:t>Lien avec les critères Rev3 (critères Rev3 et critères associés)</w:t>
            </w:r>
          </w:p>
        </w:tc>
        <w:tc>
          <w:tcPr>
            <w:tcW w:w="7654" w:type="dxa"/>
            <w:gridSpan w:val="4"/>
          </w:tcPr>
          <w:p w14:paraId="37B5D6E6" w14:textId="77777777" w:rsidR="003263EE" w:rsidRPr="004A52BD" w:rsidRDefault="003263EE" w:rsidP="003263EE">
            <w:pPr>
              <w:spacing w:before="57" w:after="57"/>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A52BD">
              <w:rPr>
                <w:rFonts w:ascii="Verdana" w:eastAsia="Calibri" w:hAnsi="Verdana" w:cs="Times New Roman"/>
                <w:noProof/>
                <w:color w:val="000000"/>
                <w:sz w:val="16"/>
                <w:szCs w:val="16"/>
                <w:lang w:eastAsia="fr-FR"/>
              </w:rPr>
              <w:drawing>
                <wp:inline distT="0" distB="0" distL="0" distR="0" wp14:anchorId="14F9B7DF" wp14:editId="4B0FB06A">
                  <wp:extent cx="940280" cy="654886"/>
                  <wp:effectExtent l="0" t="0" r="0" b="0"/>
                  <wp:docPr id="477" name="Imag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5801" cy="658731"/>
                          </a:xfrm>
                          <a:prstGeom prst="rect">
                            <a:avLst/>
                          </a:prstGeom>
                          <a:noFill/>
                        </pic:spPr>
                      </pic:pic>
                    </a:graphicData>
                  </a:graphic>
                </wp:inline>
              </w:drawing>
            </w:r>
            <w:r w:rsidRPr="004A52BD">
              <w:rPr>
                <w:rFonts w:ascii="Verdana" w:eastAsia="Calibri" w:hAnsi="Verdana" w:cs="Times New Roman"/>
                <w:noProof/>
                <w:sz w:val="16"/>
                <w:szCs w:val="16"/>
                <w:lang w:eastAsia="fr-FR"/>
              </w:rPr>
              <w:drawing>
                <wp:inline distT="0" distB="0" distL="0" distR="0" wp14:anchorId="33EFBA82" wp14:editId="0ED2EB91">
                  <wp:extent cx="900000" cy="586800"/>
                  <wp:effectExtent l="0" t="0" r="0" b="3810"/>
                  <wp:docPr id="479" name="Image 479" descr="C:\Users\christopheo\Desktop\ownCloud Auddicé\Projets\Rev3\Kit Comm V2 HdF\pictos piliers\pilier-economie-circula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ristopheo\Desktop\ownCloud Auddicé\Projets\Rev3\Kit Comm V2 HdF\pictos piliers\pilier-economie-circulaire.png"/>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900000" cy="586800"/>
                          </a:xfrm>
                          <a:prstGeom prst="rect">
                            <a:avLst/>
                          </a:prstGeom>
                          <a:noFill/>
                          <a:ln>
                            <a:noFill/>
                          </a:ln>
                        </pic:spPr>
                      </pic:pic>
                    </a:graphicData>
                  </a:graphic>
                </wp:inline>
              </w:drawing>
            </w:r>
            <w:r w:rsidRPr="00021AD5">
              <w:rPr>
                <w:rFonts w:ascii="Verdana" w:eastAsia="Calibri" w:hAnsi="Verdana" w:cs="Times New Roman"/>
                <w:noProof/>
                <w:sz w:val="16"/>
                <w:szCs w:val="16"/>
                <w:lang w:eastAsia="fr-FR"/>
              </w:rPr>
              <w:drawing>
                <wp:inline distT="0" distB="0" distL="0" distR="0" wp14:anchorId="4CA3C116" wp14:editId="413357A9">
                  <wp:extent cx="899302" cy="598637"/>
                  <wp:effectExtent l="0" t="0" r="0" b="0"/>
                  <wp:docPr id="15" name="Image 15" descr="C:\Users\christopheo\Desktop\ownCloud Auddicé\Projets\Rev3\Kit Comm V2 HdF\pictos piliers\pilier-mobil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ristopheo\Desktop\ownCloud Auddicé\Projets\Rev3\Kit Comm V2 HdF\pictos piliers\pilier-mobilite.png"/>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901548" cy="600132"/>
                          </a:xfrm>
                          <a:prstGeom prst="rect">
                            <a:avLst/>
                          </a:prstGeom>
                          <a:noFill/>
                          <a:ln>
                            <a:noFill/>
                          </a:ln>
                        </pic:spPr>
                      </pic:pic>
                    </a:graphicData>
                  </a:graphic>
                </wp:inline>
              </w:drawing>
            </w:r>
            <w:r>
              <w:rPr>
                <w:rFonts w:ascii="Verdana" w:eastAsia="Calibri" w:hAnsi="Verdana" w:cs="Times New Roman"/>
                <w:noProof/>
                <w:sz w:val="16"/>
                <w:szCs w:val="16"/>
                <w:lang w:eastAsia="fr-FR"/>
              </w:rPr>
              <w:drawing>
                <wp:inline distT="0" distB="0" distL="0" distR="0" wp14:anchorId="69B6D319" wp14:editId="25CD44B8">
                  <wp:extent cx="902335" cy="57912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2335" cy="579120"/>
                          </a:xfrm>
                          <a:prstGeom prst="rect">
                            <a:avLst/>
                          </a:prstGeom>
                          <a:noFill/>
                        </pic:spPr>
                      </pic:pic>
                    </a:graphicData>
                  </a:graphic>
                </wp:inline>
              </w:drawing>
            </w:r>
          </w:p>
        </w:tc>
      </w:tr>
      <w:tr w:rsidR="003263EE" w:rsidRPr="008953C3" w14:paraId="38542C72" w14:textId="77777777" w:rsidTr="00326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44F92D2" w14:textId="77777777" w:rsidR="003263EE" w:rsidRPr="004A52BD" w:rsidRDefault="003263EE" w:rsidP="003263EE">
            <w:pPr>
              <w:spacing w:before="57" w:after="57"/>
              <w:jc w:val="left"/>
              <w:rPr>
                <w:rFonts w:ascii="Verdana" w:eastAsia="Calibri" w:hAnsi="Verdana" w:cs="Times New Roman"/>
                <w:sz w:val="16"/>
                <w:szCs w:val="16"/>
              </w:rPr>
            </w:pPr>
            <w:r w:rsidRPr="004A52BD">
              <w:rPr>
                <w:rFonts w:ascii="Verdana" w:eastAsia="Calibri" w:hAnsi="Verdana" w:cs="Times New Roman"/>
                <w:sz w:val="16"/>
                <w:szCs w:val="16"/>
              </w:rPr>
              <w:t>Acteurs pertinents (et spécifiques)</w:t>
            </w:r>
          </w:p>
        </w:tc>
        <w:tc>
          <w:tcPr>
            <w:tcW w:w="7654" w:type="dxa"/>
            <w:gridSpan w:val="4"/>
          </w:tcPr>
          <w:p w14:paraId="1BC038EA" w14:textId="77777777" w:rsidR="003263EE" w:rsidRPr="004A52BD" w:rsidRDefault="003263EE" w:rsidP="003263EE">
            <w:pPr>
              <w:spacing w:before="57" w:after="57"/>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Etat et collectivités (plan d’action concerté), Associations usagers et promotion mode actif (conseils aux collectivités, experts mobilité, aménagement, pratiques, apprentissage), collectif d’habitants, structures scolaires (école, collège, lycée), entreprises (IKV), le CREM, ARS, DRC</w:t>
            </w:r>
          </w:p>
        </w:tc>
      </w:tr>
      <w:tr w:rsidR="003263EE" w:rsidRPr="008953C3" w14:paraId="0360815A" w14:textId="77777777" w:rsidTr="003263EE">
        <w:tc>
          <w:tcPr>
            <w:cnfStyle w:val="001000000000" w:firstRow="0" w:lastRow="0" w:firstColumn="1" w:lastColumn="0" w:oddVBand="0" w:evenVBand="0" w:oddHBand="0" w:evenHBand="0" w:firstRowFirstColumn="0" w:firstRowLastColumn="0" w:lastRowFirstColumn="0" w:lastRowLastColumn="0"/>
            <w:tcW w:w="2547" w:type="dxa"/>
            <w:vAlign w:val="center"/>
          </w:tcPr>
          <w:p w14:paraId="1039D72D" w14:textId="77777777" w:rsidR="003263EE" w:rsidRPr="004A52BD" w:rsidRDefault="003263EE" w:rsidP="003263EE">
            <w:pPr>
              <w:spacing w:before="57" w:after="57"/>
              <w:jc w:val="left"/>
              <w:rPr>
                <w:rFonts w:ascii="Verdana" w:eastAsia="Calibri" w:hAnsi="Verdana" w:cs="Times New Roman"/>
                <w:sz w:val="16"/>
                <w:szCs w:val="16"/>
              </w:rPr>
            </w:pPr>
            <w:r w:rsidRPr="004A52BD">
              <w:rPr>
                <w:rFonts w:ascii="Verdana" w:eastAsia="Calibri" w:hAnsi="Verdana" w:cs="Times New Roman"/>
                <w:sz w:val="16"/>
                <w:szCs w:val="16"/>
              </w:rPr>
              <w:t>Dimension citoyenne</w:t>
            </w:r>
          </w:p>
        </w:tc>
        <w:tc>
          <w:tcPr>
            <w:tcW w:w="7654" w:type="dxa"/>
            <w:gridSpan w:val="4"/>
          </w:tcPr>
          <w:p w14:paraId="160090F3" w14:textId="77777777" w:rsidR="003263EE" w:rsidRPr="004A52BD" w:rsidRDefault="003263EE" w:rsidP="003263EE">
            <w:pPr>
              <w:spacing w:before="57" w:after="57"/>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A52BD">
              <w:rPr>
                <w:rFonts w:ascii="Verdana" w:eastAsia="Calibri" w:hAnsi="Verdana" w:cs="Times New Roman"/>
                <w:sz w:val="16"/>
                <w:szCs w:val="16"/>
              </w:rPr>
              <w:t>Habitants à la fois prescripteurs et premiers bénéficiaires</w:t>
            </w:r>
          </w:p>
          <w:p w14:paraId="2EC56536" w14:textId="77777777" w:rsidR="003263EE" w:rsidRPr="004A52BD" w:rsidRDefault="003263EE" w:rsidP="003263EE">
            <w:pPr>
              <w:spacing w:before="57" w:after="57"/>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A52BD">
              <w:rPr>
                <w:rFonts w:ascii="Verdana" w:eastAsia="Calibri" w:hAnsi="Verdana" w:cs="Times New Roman"/>
                <w:sz w:val="16"/>
                <w:szCs w:val="16"/>
              </w:rPr>
              <w:t>Facilitation des relations interpersonnelles (Cf. meilleure urbanité)</w:t>
            </w:r>
          </w:p>
          <w:p w14:paraId="65C8A587" w14:textId="77777777" w:rsidR="003263EE" w:rsidRPr="004A52BD" w:rsidRDefault="003263EE" w:rsidP="003263EE">
            <w:pPr>
              <w:spacing w:before="57" w:after="57"/>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A52BD">
              <w:rPr>
                <w:rFonts w:ascii="Verdana" w:eastAsia="Calibri" w:hAnsi="Verdana" w:cs="Times New Roman"/>
                <w:sz w:val="16"/>
                <w:szCs w:val="16"/>
              </w:rPr>
              <w:t>Progression de la sécurité par la progression de la fréquentation des espaces de circulation et de passage</w:t>
            </w:r>
          </w:p>
          <w:p w14:paraId="5D830EDF" w14:textId="77777777" w:rsidR="003263EE" w:rsidRPr="004A52BD" w:rsidRDefault="003263EE" w:rsidP="003263EE">
            <w:pPr>
              <w:spacing w:before="57" w:after="57"/>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A52BD">
              <w:rPr>
                <w:rFonts w:ascii="Verdana" w:eastAsia="Calibri" w:hAnsi="Verdana" w:cs="Times New Roman"/>
                <w:sz w:val="16"/>
                <w:szCs w:val="16"/>
              </w:rPr>
              <w:t>Bénéfice sanitaire attendu</w:t>
            </w:r>
          </w:p>
          <w:p w14:paraId="07DE7142" w14:textId="77777777" w:rsidR="003263EE" w:rsidRPr="004A52BD" w:rsidRDefault="003263EE" w:rsidP="003263EE">
            <w:pPr>
              <w:spacing w:before="57" w:after="57"/>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A52BD">
              <w:rPr>
                <w:rFonts w:ascii="Verdana" w:eastAsia="Calibri" w:hAnsi="Verdana" w:cs="Times New Roman"/>
                <w:sz w:val="16"/>
                <w:szCs w:val="16"/>
              </w:rPr>
              <w:t>Enjeu de représentation positive en direction des jeunes</w:t>
            </w:r>
          </w:p>
          <w:p w14:paraId="7BABA832" w14:textId="77777777" w:rsidR="003263EE" w:rsidRPr="004A52BD" w:rsidRDefault="003263EE" w:rsidP="003263EE">
            <w:pPr>
              <w:spacing w:before="57" w:after="57"/>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A52BD">
              <w:rPr>
                <w:rFonts w:ascii="Verdana" w:eastAsia="Calibri" w:hAnsi="Verdana" w:cs="Times New Roman"/>
                <w:sz w:val="16"/>
                <w:szCs w:val="16"/>
              </w:rPr>
              <w:t>Sociabilité et services par achat et réparation des vélos</w:t>
            </w:r>
          </w:p>
        </w:tc>
      </w:tr>
      <w:tr w:rsidR="003263EE" w:rsidRPr="008953C3" w14:paraId="4AC528CC" w14:textId="77777777" w:rsidTr="00326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84EFE7D" w14:textId="77777777" w:rsidR="003263EE" w:rsidRPr="004A52BD" w:rsidRDefault="003263EE" w:rsidP="003263EE">
            <w:pPr>
              <w:spacing w:before="57" w:after="57"/>
              <w:jc w:val="left"/>
              <w:rPr>
                <w:rFonts w:ascii="Verdana" w:eastAsia="Calibri" w:hAnsi="Verdana" w:cs="Times New Roman"/>
                <w:sz w:val="16"/>
                <w:szCs w:val="16"/>
              </w:rPr>
            </w:pPr>
            <w:r w:rsidRPr="004A52BD">
              <w:rPr>
                <w:rFonts w:ascii="Verdana" w:eastAsia="Calibri" w:hAnsi="Verdana" w:cs="Times New Roman"/>
                <w:sz w:val="16"/>
                <w:szCs w:val="16"/>
              </w:rPr>
              <w:t>Actions</w:t>
            </w:r>
          </w:p>
        </w:tc>
        <w:tc>
          <w:tcPr>
            <w:tcW w:w="7654" w:type="dxa"/>
            <w:gridSpan w:val="4"/>
          </w:tcPr>
          <w:p w14:paraId="7985BC00" w14:textId="77777777" w:rsidR="003263EE" w:rsidRDefault="003263EE" w:rsidP="003263EE">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Plan d’actions en phase conception (concept, faisabilité, expérimentation et déploiement) et Schéma Mobilité Actives</w:t>
            </w:r>
          </w:p>
          <w:p w14:paraId="1A8A4DDA" w14:textId="77777777" w:rsidR="003263EE" w:rsidRPr="004A52BD" w:rsidRDefault="003263EE" w:rsidP="003263EE">
            <w:pPr>
              <w:spacing w:before="57" w:after="57"/>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4A52BD">
              <w:rPr>
                <w:rFonts w:ascii="Verdana" w:eastAsia="Calibri" w:hAnsi="Verdana" w:cs="Times New Roman"/>
                <w:sz w:val="16"/>
                <w:szCs w:val="16"/>
              </w:rPr>
              <w:t>Faciliter et sécuriser les circulations et liaisons</w:t>
            </w:r>
          </w:p>
          <w:p w14:paraId="46D975CB" w14:textId="77777777" w:rsidR="003263EE" w:rsidRPr="004A52BD" w:rsidRDefault="003263EE" w:rsidP="003263EE">
            <w:pPr>
              <w:spacing w:before="57" w:after="57"/>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4A52BD">
              <w:rPr>
                <w:rFonts w:ascii="Verdana" w:eastAsia="Calibri" w:hAnsi="Verdana" w:cs="Times New Roman"/>
                <w:sz w:val="16"/>
                <w:szCs w:val="16"/>
              </w:rPr>
              <w:t>Réduction réfléchie des emprises destinées à l’automobile</w:t>
            </w:r>
          </w:p>
          <w:p w14:paraId="1F88BF2B" w14:textId="77777777" w:rsidR="003263EE" w:rsidRPr="004A52BD" w:rsidRDefault="003263EE" w:rsidP="003263EE">
            <w:pPr>
              <w:spacing w:before="57" w:after="57"/>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4A52BD">
              <w:rPr>
                <w:rFonts w:ascii="Verdana" w:eastAsia="Calibri" w:hAnsi="Verdana" w:cs="Times New Roman"/>
                <w:sz w:val="16"/>
                <w:szCs w:val="16"/>
              </w:rPr>
              <w:t>Activités économique et citoyenne par les vélos (réparation et gardiennage)</w:t>
            </w:r>
          </w:p>
          <w:p w14:paraId="5C1AA6F7" w14:textId="77777777" w:rsidR="003263EE" w:rsidRPr="004A52BD" w:rsidRDefault="003263EE" w:rsidP="003263EE">
            <w:pPr>
              <w:spacing w:before="57" w:after="57"/>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4A52BD">
              <w:rPr>
                <w:rFonts w:ascii="Verdana" w:eastAsia="Calibri" w:hAnsi="Verdana" w:cs="Times New Roman"/>
                <w:sz w:val="16"/>
                <w:szCs w:val="16"/>
              </w:rPr>
              <w:t>Diagnostic personnalisé en direction des ménages</w:t>
            </w:r>
          </w:p>
          <w:p w14:paraId="0584437A" w14:textId="77777777" w:rsidR="003263EE" w:rsidRDefault="003263EE" w:rsidP="003263EE">
            <w:pPr>
              <w:spacing w:before="57" w:after="57"/>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4A52BD">
              <w:rPr>
                <w:rFonts w:ascii="Verdana" w:eastAsia="Calibri" w:hAnsi="Verdana" w:cs="Times New Roman"/>
                <w:sz w:val="16"/>
                <w:szCs w:val="16"/>
              </w:rPr>
              <w:t>Création et / ou restauration de proximité des services et commerces</w:t>
            </w:r>
          </w:p>
          <w:p w14:paraId="3E1D4875" w14:textId="77777777" w:rsidR="003263EE" w:rsidRDefault="003263EE" w:rsidP="003263EE">
            <w:pPr>
              <w:spacing w:before="57" w:after="57"/>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Collectifs d’apprentissage par des personnes déjà praticiennes</w:t>
            </w:r>
          </w:p>
          <w:p w14:paraId="04717FA2" w14:textId="77777777" w:rsidR="003263EE" w:rsidRDefault="003263EE" w:rsidP="003263EE">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Convaincre de l’intérêt personnel des mobilités actives, et de l’intérêt commun</w:t>
            </w:r>
          </w:p>
          <w:p w14:paraId="113A1623" w14:textId="77777777" w:rsidR="003263EE" w:rsidRDefault="003263EE" w:rsidP="003263EE">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Développer les infrastructures entre quartiers résidentiels, zone commerciales, d’activités…</w:t>
            </w:r>
          </w:p>
          <w:p w14:paraId="7C6FFD99" w14:textId="77777777" w:rsidR="003263EE" w:rsidRDefault="003263EE" w:rsidP="003263EE">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Former les élus et autres acteurs des projets</w:t>
            </w:r>
          </w:p>
          <w:p w14:paraId="6F60E252" w14:textId="77777777" w:rsidR="003263EE" w:rsidRDefault="003263EE" w:rsidP="003263EE">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Améliorer les représentations sociales des modes actifs vs modes inactifs</w:t>
            </w:r>
          </w:p>
          <w:p w14:paraId="72D75AD9" w14:textId="77777777" w:rsidR="003263EE" w:rsidRPr="004A52BD" w:rsidRDefault="003263EE" w:rsidP="003263EE">
            <w:pPr>
              <w:spacing w:before="57" w:after="57"/>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S’inscrire dans l’intermodalité avec ses acteurs</w:t>
            </w:r>
          </w:p>
        </w:tc>
      </w:tr>
      <w:tr w:rsidR="003263EE" w:rsidRPr="008953C3" w14:paraId="6633B37B" w14:textId="77777777" w:rsidTr="003263EE">
        <w:tc>
          <w:tcPr>
            <w:cnfStyle w:val="001000000000" w:firstRow="0" w:lastRow="0" w:firstColumn="1" w:lastColumn="0" w:oddVBand="0" w:evenVBand="0" w:oddHBand="0" w:evenHBand="0" w:firstRowFirstColumn="0" w:firstRowLastColumn="0" w:lastRowFirstColumn="0" w:lastRowLastColumn="0"/>
            <w:tcW w:w="2547" w:type="dxa"/>
            <w:vAlign w:val="center"/>
          </w:tcPr>
          <w:p w14:paraId="08BAFE98" w14:textId="77777777" w:rsidR="003263EE" w:rsidRPr="004A52BD" w:rsidRDefault="003263EE" w:rsidP="003263EE">
            <w:pPr>
              <w:spacing w:before="57" w:after="57"/>
              <w:jc w:val="left"/>
              <w:rPr>
                <w:rFonts w:ascii="Verdana" w:eastAsia="Calibri" w:hAnsi="Verdana" w:cs="Times New Roman"/>
                <w:sz w:val="16"/>
                <w:szCs w:val="16"/>
              </w:rPr>
            </w:pPr>
            <w:r w:rsidRPr="004A52BD">
              <w:rPr>
                <w:rFonts w:ascii="Verdana" w:eastAsia="Calibri" w:hAnsi="Verdana" w:cs="Times New Roman"/>
                <w:sz w:val="16"/>
                <w:szCs w:val="16"/>
              </w:rPr>
              <w:t>Ressources, dispositifs, outils, accompagnement</w:t>
            </w:r>
          </w:p>
        </w:tc>
        <w:tc>
          <w:tcPr>
            <w:tcW w:w="7654" w:type="dxa"/>
            <w:gridSpan w:val="4"/>
          </w:tcPr>
          <w:p w14:paraId="08C5B097" w14:textId="77777777" w:rsidR="003263EE" w:rsidRPr="00736066" w:rsidRDefault="003263EE" w:rsidP="003263EE">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736066">
              <w:rPr>
                <w:rFonts w:ascii="Verdana" w:eastAsia="Calibri" w:hAnsi="Verdana" w:cs="Times New Roman"/>
                <w:sz w:val="16"/>
                <w:szCs w:val="16"/>
              </w:rPr>
              <w:t>Adossement à des actions santé</w:t>
            </w:r>
          </w:p>
          <w:p w14:paraId="23143A25" w14:textId="77777777" w:rsidR="003263EE" w:rsidRDefault="003263EE" w:rsidP="003263EE">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A52BD">
              <w:rPr>
                <w:rFonts w:ascii="Verdana" w:eastAsia="Calibri" w:hAnsi="Verdana" w:cs="Times New Roman"/>
                <w:sz w:val="16"/>
                <w:szCs w:val="16"/>
              </w:rPr>
              <w:t>Intérêts variés des vélos : mobilité, insertion économique, anti-précarité transport</w:t>
            </w:r>
          </w:p>
          <w:p w14:paraId="5A075423" w14:textId="77777777" w:rsidR="003263EE" w:rsidRPr="004A52BD" w:rsidRDefault="003263EE" w:rsidP="003263EE">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 xml:space="preserve">Art. 20 de la loi LAURE (Loi sur l’Air et l’Utilisation rationnelle de l’Energie, 1996 !) transcrit au L. 228-2 du </w:t>
            </w:r>
            <w:proofErr w:type="spellStart"/>
            <w:r>
              <w:rPr>
                <w:rFonts w:ascii="Verdana" w:eastAsia="Calibri" w:hAnsi="Verdana" w:cs="Times New Roman"/>
                <w:sz w:val="16"/>
                <w:szCs w:val="16"/>
              </w:rPr>
              <w:t>CEnv</w:t>
            </w:r>
            <w:proofErr w:type="spellEnd"/>
            <w:r>
              <w:rPr>
                <w:rFonts w:ascii="Verdana" w:eastAsia="Calibri" w:hAnsi="Verdana" w:cs="Times New Roman"/>
                <w:sz w:val="16"/>
                <w:szCs w:val="16"/>
              </w:rPr>
              <w:t>., PDU, PDE, PLU, CEREMA, FUB (et son projet ALVEOLE), ADAV (intervenant PNRU1) et son CREM</w:t>
            </w:r>
          </w:p>
        </w:tc>
      </w:tr>
      <w:tr w:rsidR="003263EE" w:rsidRPr="008953C3" w14:paraId="62DC25D6" w14:textId="77777777" w:rsidTr="00326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8795DAF" w14:textId="77777777" w:rsidR="003263EE" w:rsidRPr="004A52BD" w:rsidRDefault="003263EE" w:rsidP="003263EE">
            <w:pPr>
              <w:spacing w:before="57" w:after="57"/>
              <w:jc w:val="left"/>
              <w:rPr>
                <w:rFonts w:ascii="Verdana" w:eastAsia="Calibri" w:hAnsi="Verdana" w:cs="Times New Roman"/>
                <w:sz w:val="16"/>
                <w:szCs w:val="16"/>
              </w:rPr>
            </w:pPr>
            <w:r w:rsidRPr="004A52BD">
              <w:rPr>
                <w:rFonts w:ascii="Verdana" w:eastAsia="Calibri" w:hAnsi="Verdana" w:cs="Times New Roman"/>
                <w:sz w:val="16"/>
                <w:szCs w:val="16"/>
              </w:rPr>
              <w:lastRenderedPageBreak/>
              <w:t xml:space="preserve">Niveaux de performance </w:t>
            </w:r>
          </w:p>
        </w:tc>
        <w:tc>
          <w:tcPr>
            <w:tcW w:w="2362" w:type="dxa"/>
            <w:vAlign w:val="center"/>
          </w:tcPr>
          <w:p w14:paraId="130BE0E9" w14:textId="77777777" w:rsidR="003263EE" w:rsidRPr="004A52BD" w:rsidRDefault="003263EE" w:rsidP="003263EE">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b/>
                <w:sz w:val="16"/>
                <w:szCs w:val="16"/>
              </w:rPr>
            </w:pPr>
            <w:r w:rsidRPr="004A52BD">
              <w:rPr>
                <w:rFonts w:ascii="Verdana" w:eastAsia="Calibri" w:hAnsi="Verdana" w:cs="Verdana"/>
                <w:b/>
                <w:sz w:val="16"/>
                <w:szCs w:val="16"/>
              </w:rPr>
              <w:t>*</w:t>
            </w:r>
          </w:p>
        </w:tc>
        <w:tc>
          <w:tcPr>
            <w:tcW w:w="2362" w:type="dxa"/>
            <w:gridSpan w:val="2"/>
            <w:vAlign w:val="center"/>
          </w:tcPr>
          <w:p w14:paraId="49C0186B" w14:textId="77777777" w:rsidR="003263EE" w:rsidRPr="004A52BD" w:rsidRDefault="003263EE" w:rsidP="003263EE">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b/>
                <w:sz w:val="16"/>
                <w:szCs w:val="16"/>
              </w:rPr>
            </w:pPr>
            <w:r w:rsidRPr="004A52BD">
              <w:rPr>
                <w:rFonts w:ascii="Verdana" w:eastAsia="Calibri" w:hAnsi="Verdana" w:cs="Verdana"/>
                <w:b/>
                <w:sz w:val="16"/>
                <w:szCs w:val="16"/>
              </w:rPr>
              <w:t>**</w:t>
            </w:r>
          </w:p>
        </w:tc>
        <w:tc>
          <w:tcPr>
            <w:tcW w:w="2930" w:type="dxa"/>
            <w:vAlign w:val="center"/>
          </w:tcPr>
          <w:p w14:paraId="6975AF8A" w14:textId="77777777" w:rsidR="003263EE" w:rsidRPr="004A52BD" w:rsidRDefault="003263EE" w:rsidP="003263EE">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b/>
                <w:sz w:val="16"/>
                <w:szCs w:val="16"/>
              </w:rPr>
            </w:pPr>
            <w:r w:rsidRPr="004A52BD">
              <w:rPr>
                <w:rFonts w:ascii="Verdana" w:eastAsia="Calibri" w:hAnsi="Verdana" w:cs="Verdana"/>
                <w:b/>
                <w:sz w:val="16"/>
                <w:szCs w:val="16"/>
              </w:rPr>
              <w:t>***</w:t>
            </w:r>
          </w:p>
        </w:tc>
      </w:tr>
      <w:tr w:rsidR="003263EE" w:rsidRPr="008953C3" w14:paraId="6E3CF357" w14:textId="77777777" w:rsidTr="003263EE">
        <w:tc>
          <w:tcPr>
            <w:cnfStyle w:val="001000000000" w:firstRow="0" w:lastRow="0" w:firstColumn="1" w:lastColumn="0" w:oddVBand="0" w:evenVBand="0" w:oddHBand="0" w:evenHBand="0" w:firstRowFirstColumn="0" w:firstRowLastColumn="0" w:lastRowFirstColumn="0" w:lastRowLastColumn="0"/>
            <w:tcW w:w="2547" w:type="dxa"/>
            <w:vAlign w:val="center"/>
          </w:tcPr>
          <w:p w14:paraId="32A46161" w14:textId="77777777" w:rsidR="003263EE" w:rsidRPr="004A52BD" w:rsidRDefault="003263EE" w:rsidP="003263EE">
            <w:pPr>
              <w:spacing w:before="57" w:after="57"/>
              <w:jc w:val="left"/>
              <w:rPr>
                <w:rFonts w:ascii="Verdana" w:eastAsia="Calibri" w:hAnsi="Verdana" w:cs="Times New Roman"/>
                <w:b w:val="0"/>
                <w:sz w:val="16"/>
                <w:szCs w:val="16"/>
              </w:rPr>
            </w:pPr>
            <w:r>
              <w:rPr>
                <w:rFonts w:ascii="Verdana" w:eastAsia="Calibri" w:hAnsi="Verdana" w:cs="Times New Roman"/>
                <w:b w:val="0"/>
                <w:sz w:val="16"/>
                <w:szCs w:val="16"/>
              </w:rPr>
              <w:t xml:space="preserve">Part des </w:t>
            </w:r>
            <w:r w:rsidRPr="004A52BD">
              <w:rPr>
                <w:rFonts w:ascii="Verdana" w:eastAsia="Calibri" w:hAnsi="Verdana" w:cs="Times New Roman"/>
                <w:b w:val="0"/>
                <w:sz w:val="16"/>
                <w:szCs w:val="16"/>
              </w:rPr>
              <w:t xml:space="preserve">mobilités </w:t>
            </w:r>
            <w:r>
              <w:rPr>
                <w:rFonts w:ascii="Verdana" w:eastAsia="Calibri" w:hAnsi="Verdana" w:cs="Times New Roman"/>
                <w:b w:val="0"/>
                <w:sz w:val="16"/>
                <w:szCs w:val="16"/>
              </w:rPr>
              <w:t xml:space="preserve">non </w:t>
            </w:r>
            <w:r w:rsidRPr="004A52BD">
              <w:rPr>
                <w:rFonts w:ascii="Verdana" w:eastAsia="Calibri" w:hAnsi="Verdana" w:cs="Times New Roman"/>
                <w:b w:val="0"/>
                <w:sz w:val="16"/>
                <w:szCs w:val="16"/>
              </w:rPr>
              <w:t>motorisées</w:t>
            </w:r>
          </w:p>
        </w:tc>
        <w:tc>
          <w:tcPr>
            <w:tcW w:w="2362" w:type="dxa"/>
          </w:tcPr>
          <w:p w14:paraId="67388986" w14:textId="77777777" w:rsidR="003263EE" w:rsidRDefault="003263EE" w:rsidP="003263EE">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5% des déplacements</w:t>
            </w:r>
          </w:p>
          <w:p w14:paraId="7F00B7DC" w14:textId="77777777" w:rsidR="003263EE" w:rsidRPr="0055576B" w:rsidRDefault="003263EE" w:rsidP="003263EE">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Ou Moins 5</w:t>
            </w:r>
            <w:r w:rsidRPr="0055576B">
              <w:rPr>
                <w:rFonts w:ascii="Verdana" w:eastAsia="Calibri" w:hAnsi="Verdana" w:cs="Times New Roman"/>
                <w:sz w:val="16"/>
                <w:szCs w:val="16"/>
              </w:rPr>
              <w:t>%</w:t>
            </w:r>
          </w:p>
          <w:p w14:paraId="599A7F7C" w14:textId="77777777" w:rsidR="003263EE" w:rsidRPr="00736066" w:rsidRDefault="003263EE" w:rsidP="003263EE">
            <w:pPr>
              <w:spacing w:after="0"/>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Ou + 15%</w:t>
            </w:r>
          </w:p>
        </w:tc>
        <w:tc>
          <w:tcPr>
            <w:tcW w:w="2362" w:type="dxa"/>
            <w:gridSpan w:val="2"/>
          </w:tcPr>
          <w:p w14:paraId="1719AEF6" w14:textId="77777777" w:rsidR="003263EE" w:rsidRDefault="003263EE" w:rsidP="003263EE">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10%</w:t>
            </w:r>
          </w:p>
          <w:p w14:paraId="4F59D0F5" w14:textId="77777777" w:rsidR="003263EE" w:rsidRDefault="003263EE" w:rsidP="003263EE">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Moins 10%</w:t>
            </w:r>
          </w:p>
          <w:p w14:paraId="43B22CAF" w14:textId="77777777" w:rsidR="003263EE" w:rsidRPr="004A52BD" w:rsidRDefault="003263EE" w:rsidP="003263EE">
            <w:pPr>
              <w:spacing w:before="57" w:after="57"/>
              <w:cnfStyle w:val="000000000000" w:firstRow="0" w:lastRow="0" w:firstColumn="0" w:lastColumn="0" w:oddVBand="0" w:evenVBand="0" w:oddHBand="0" w:evenHBand="0" w:firstRowFirstColumn="0" w:firstRowLastColumn="0" w:lastRowFirstColumn="0" w:lastRowLastColumn="0"/>
              <w:rPr>
                <w:rFonts w:ascii="Verdana" w:eastAsia="Calibri" w:hAnsi="Verdana" w:cs="Verdana"/>
                <w:b/>
                <w:sz w:val="16"/>
                <w:szCs w:val="16"/>
              </w:rPr>
            </w:pPr>
            <w:r>
              <w:rPr>
                <w:rFonts w:ascii="Verdana" w:eastAsia="Calibri" w:hAnsi="Verdana" w:cs="Times New Roman"/>
                <w:sz w:val="16"/>
                <w:szCs w:val="16"/>
              </w:rPr>
              <w:t>+30%</w:t>
            </w:r>
          </w:p>
        </w:tc>
        <w:tc>
          <w:tcPr>
            <w:tcW w:w="2930" w:type="dxa"/>
          </w:tcPr>
          <w:p w14:paraId="2568FBB6" w14:textId="77777777" w:rsidR="003263EE" w:rsidRDefault="003263EE" w:rsidP="003263EE">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15%</w:t>
            </w:r>
            <w:r w:rsidRPr="00CF13F6">
              <w:rPr>
                <w:rFonts w:ascii="Verdana" w:eastAsia="Calibri" w:hAnsi="Verdana" w:cs="Times New Roman"/>
                <w:sz w:val="16"/>
                <w:szCs w:val="16"/>
              </w:rPr>
              <w:t xml:space="preserve"> </w:t>
            </w:r>
          </w:p>
          <w:p w14:paraId="478D2931" w14:textId="77777777" w:rsidR="003263EE" w:rsidRDefault="003263EE" w:rsidP="003263EE">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moins 15%</w:t>
            </w:r>
          </w:p>
          <w:p w14:paraId="0D721FDC" w14:textId="77777777" w:rsidR="003263EE" w:rsidRPr="004A52BD" w:rsidRDefault="003263EE" w:rsidP="003263EE">
            <w:pPr>
              <w:spacing w:before="57" w:after="57"/>
              <w:cnfStyle w:val="000000000000" w:firstRow="0" w:lastRow="0" w:firstColumn="0" w:lastColumn="0" w:oddVBand="0" w:evenVBand="0" w:oddHBand="0" w:evenHBand="0" w:firstRowFirstColumn="0" w:firstRowLastColumn="0" w:lastRowFirstColumn="0" w:lastRowLastColumn="0"/>
              <w:rPr>
                <w:rFonts w:ascii="Verdana" w:eastAsia="Calibri" w:hAnsi="Verdana" w:cs="Verdana"/>
                <w:b/>
                <w:sz w:val="16"/>
                <w:szCs w:val="16"/>
              </w:rPr>
            </w:pPr>
            <w:r>
              <w:rPr>
                <w:rFonts w:ascii="Verdana" w:eastAsia="Calibri" w:hAnsi="Verdana" w:cs="Times New Roman"/>
                <w:sz w:val="16"/>
                <w:szCs w:val="16"/>
              </w:rPr>
              <w:t>+50%</w:t>
            </w:r>
          </w:p>
        </w:tc>
      </w:tr>
      <w:tr w:rsidR="003263EE" w:rsidRPr="008953C3" w14:paraId="4488D142" w14:textId="77777777" w:rsidTr="00326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3504831" w14:textId="77777777" w:rsidR="003263EE" w:rsidRPr="004A52BD" w:rsidRDefault="003263EE" w:rsidP="003263EE">
            <w:pPr>
              <w:spacing w:before="57" w:after="57"/>
              <w:jc w:val="left"/>
              <w:rPr>
                <w:rFonts w:ascii="Verdana" w:eastAsia="Calibri" w:hAnsi="Verdana" w:cs="Times New Roman"/>
                <w:b w:val="0"/>
                <w:sz w:val="16"/>
                <w:szCs w:val="16"/>
              </w:rPr>
            </w:pPr>
            <w:r w:rsidRPr="004A52BD">
              <w:rPr>
                <w:rFonts w:ascii="Verdana" w:eastAsia="Calibri" w:hAnsi="Verdana" w:cs="Times New Roman"/>
                <w:b w:val="0"/>
                <w:sz w:val="16"/>
                <w:szCs w:val="16"/>
              </w:rPr>
              <w:t>Progression du parc vélo</w:t>
            </w:r>
          </w:p>
        </w:tc>
        <w:tc>
          <w:tcPr>
            <w:tcW w:w="2362" w:type="dxa"/>
            <w:vAlign w:val="center"/>
          </w:tcPr>
          <w:p w14:paraId="29EE55BF" w14:textId="77777777" w:rsidR="003263EE" w:rsidRPr="004A52BD" w:rsidRDefault="003263EE" w:rsidP="003263EE">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Verdana"/>
                <w:b/>
                <w:sz w:val="16"/>
                <w:szCs w:val="16"/>
              </w:rPr>
            </w:pPr>
          </w:p>
        </w:tc>
        <w:tc>
          <w:tcPr>
            <w:tcW w:w="2362" w:type="dxa"/>
            <w:gridSpan w:val="2"/>
            <w:vAlign w:val="center"/>
          </w:tcPr>
          <w:p w14:paraId="375C40FA" w14:textId="77777777" w:rsidR="003263EE" w:rsidRPr="004A52BD" w:rsidRDefault="003263EE" w:rsidP="003263EE">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Verdana"/>
                <w:b/>
                <w:sz w:val="16"/>
                <w:szCs w:val="16"/>
              </w:rPr>
            </w:pPr>
          </w:p>
        </w:tc>
        <w:tc>
          <w:tcPr>
            <w:tcW w:w="2930" w:type="dxa"/>
            <w:vAlign w:val="center"/>
          </w:tcPr>
          <w:p w14:paraId="69358053" w14:textId="77777777" w:rsidR="003263EE" w:rsidRPr="004A52BD" w:rsidRDefault="003263EE" w:rsidP="003263EE">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Verdana"/>
                <w:b/>
                <w:sz w:val="16"/>
                <w:szCs w:val="16"/>
              </w:rPr>
            </w:pPr>
          </w:p>
        </w:tc>
      </w:tr>
      <w:tr w:rsidR="003263EE" w:rsidRPr="008953C3" w14:paraId="7BB8D713" w14:textId="77777777" w:rsidTr="003263EE">
        <w:tc>
          <w:tcPr>
            <w:cnfStyle w:val="001000000000" w:firstRow="0" w:lastRow="0" w:firstColumn="1" w:lastColumn="0" w:oddVBand="0" w:evenVBand="0" w:oddHBand="0" w:evenHBand="0" w:firstRowFirstColumn="0" w:firstRowLastColumn="0" w:lastRowFirstColumn="0" w:lastRowLastColumn="0"/>
            <w:tcW w:w="2547" w:type="dxa"/>
            <w:vAlign w:val="center"/>
          </w:tcPr>
          <w:p w14:paraId="4FD0BA66" w14:textId="77777777" w:rsidR="003263EE" w:rsidRPr="004A52BD" w:rsidRDefault="003263EE" w:rsidP="003263EE">
            <w:pPr>
              <w:spacing w:before="57" w:after="57"/>
              <w:jc w:val="left"/>
              <w:rPr>
                <w:rFonts w:ascii="Verdana" w:eastAsia="Calibri" w:hAnsi="Verdana" w:cs="Times New Roman"/>
                <w:b w:val="0"/>
                <w:sz w:val="16"/>
                <w:szCs w:val="16"/>
              </w:rPr>
            </w:pPr>
            <w:r w:rsidRPr="004A52BD">
              <w:rPr>
                <w:rFonts w:ascii="Verdana" w:eastAsia="Calibri" w:hAnsi="Verdana" w:cs="Times New Roman"/>
                <w:b w:val="0"/>
                <w:sz w:val="16"/>
                <w:szCs w:val="16"/>
              </w:rPr>
              <w:t>Implantation station vélos en libre-service</w:t>
            </w:r>
          </w:p>
        </w:tc>
        <w:tc>
          <w:tcPr>
            <w:tcW w:w="2362" w:type="dxa"/>
            <w:vAlign w:val="center"/>
          </w:tcPr>
          <w:p w14:paraId="158BCAB3" w14:textId="77777777" w:rsidR="003263EE" w:rsidRPr="004A52BD" w:rsidRDefault="003263EE" w:rsidP="003263EE">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Verdana"/>
                <w:b/>
                <w:sz w:val="16"/>
                <w:szCs w:val="16"/>
              </w:rPr>
            </w:pPr>
          </w:p>
        </w:tc>
        <w:tc>
          <w:tcPr>
            <w:tcW w:w="2362" w:type="dxa"/>
            <w:gridSpan w:val="2"/>
            <w:vAlign w:val="center"/>
          </w:tcPr>
          <w:p w14:paraId="2EEC013B" w14:textId="77777777" w:rsidR="003263EE" w:rsidRPr="004A52BD" w:rsidRDefault="003263EE" w:rsidP="003263EE">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Verdana"/>
                <w:b/>
                <w:sz w:val="16"/>
                <w:szCs w:val="16"/>
              </w:rPr>
            </w:pPr>
          </w:p>
        </w:tc>
        <w:tc>
          <w:tcPr>
            <w:tcW w:w="2930" w:type="dxa"/>
            <w:vAlign w:val="center"/>
          </w:tcPr>
          <w:p w14:paraId="2EF803DC" w14:textId="77777777" w:rsidR="003263EE" w:rsidRPr="004A52BD" w:rsidRDefault="003263EE" w:rsidP="003263EE">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Verdana"/>
                <w:b/>
                <w:sz w:val="16"/>
                <w:szCs w:val="16"/>
              </w:rPr>
            </w:pPr>
          </w:p>
        </w:tc>
      </w:tr>
      <w:tr w:rsidR="003263EE" w:rsidRPr="008953C3" w14:paraId="209E01E9" w14:textId="77777777" w:rsidTr="00326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7D1FF107" w14:textId="77777777" w:rsidR="003263EE" w:rsidRPr="004A52BD" w:rsidRDefault="003263EE" w:rsidP="003263EE">
            <w:pPr>
              <w:spacing w:before="57" w:after="57"/>
              <w:jc w:val="left"/>
              <w:rPr>
                <w:rFonts w:ascii="Verdana" w:eastAsia="Calibri" w:hAnsi="Verdana" w:cs="Times New Roman"/>
                <w:sz w:val="16"/>
                <w:szCs w:val="16"/>
              </w:rPr>
            </w:pPr>
            <w:r>
              <w:rPr>
                <w:rFonts w:ascii="Verdana" w:eastAsia="Calibri" w:hAnsi="Verdana" w:cs="Times New Roman"/>
                <w:sz w:val="16"/>
                <w:szCs w:val="16"/>
              </w:rPr>
              <w:t>Points d’ancrage vélo</w:t>
            </w:r>
          </w:p>
        </w:tc>
        <w:tc>
          <w:tcPr>
            <w:tcW w:w="2362" w:type="dxa"/>
            <w:vAlign w:val="center"/>
          </w:tcPr>
          <w:p w14:paraId="4D6EA6EF" w14:textId="77777777" w:rsidR="003263EE" w:rsidRPr="00736066" w:rsidRDefault="003263EE" w:rsidP="003263EE">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Verdana"/>
                <w:sz w:val="16"/>
                <w:szCs w:val="16"/>
              </w:rPr>
            </w:pPr>
            <w:r w:rsidRPr="00736066">
              <w:rPr>
                <w:rFonts w:ascii="Verdana" w:eastAsia="Calibri" w:hAnsi="Verdana" w:cs="Verdana"/>
                <w:sz w:val="16"/>
                <w:szCs w:val="16"/>
              </w:rPr>
              <w:t>&lt; + 5%</w:t>
            </w:r>
          </w:p>
        </w:tc>
        <w:tc>
          <w:tcPr>
            <w:tcW w:w="2362" w:type="dxa"/>
            <w:gridSpan w:val="2"/>
            <w:vAlign w:val="center"/>
          </w:tcPr>
          <w:p w14:paraId="2906EF60" w14:textId="77777777" w:rsidR="003263EE" w:rsidRPr="00736066" w:rsidRDefault="003263EE" w:rsidP="003263EE">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Verdana"/>
                <w:sz w:val="16"/>
                <w:szCs w:val="16"/>
              </w:rPr>
            </w:pPr>
            <w:r w:rsidRPr="00736066">
              <w:rPr>
                <w:rFonts w:ascii="Verdana" w:eastAsia="Calibri" w:hAnsi="Verdana" w:cs="Verdana"/>
                <w:sz w:val="16"/>
                <w:szCs w:val="16"/>
              </w:rPr>
              <w:t>+ 5 à 10 %</w:t>
            </w:r>
          </w:p>
        </w:tc>
        <w:tc>
          <w:tcPr>
            <w:tcW w:w="2930" w:type="dxa"/>
            <w:vAlign w:val="center"/>
          </w:tcPr>
          <w:p w14:paraId="0A19F378" w14:textId="77777777" w:rsidR="003263EE" w:rsidRPr="00736066" w:rsidRDefault="003263EE" w:rsidP="003263EE">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Verdana"/>
                <w:sz w:val="16"/>
                <w:szCs w:val="16"/>
              </w:rPr>
            </w:pPr>
            <w:r w:rsidRPr="00736066">
              <w:rPr>
                <w:rFonts w:ascii="Verdana" w:eastAsia="Calibri" w:hAnsi="Verdana" w:cs="Verdana"/>
                <w:sz w:val="16"/>
                <w:szCs w:val="16"/>
              </w:rPr>
              <w:t>+ 10 %</w:t>
            </w:r>
          </w:p>
        </w:tc>
      </w:tr>
      <w:tr w:rsidR="003263EE" w:rsidRPr="008953C3" w14:paraId="11A746E4" w14:textId="77777777" w:rsidTr="003263EE">
        <w:tc>
          <w:tcPr>
            <w:cnfStyle w:val="001000000000" w:firstRow="0" w:lastRow="0" w:firstColumn="1" w:lastColumn="0" w:oddVBand="0" w:evenVBand="0" w:oddHBand="0" w:evenHBand="0" w:firstRowFirstColumn="0" w:firstRowLastColumn="0" w:lastRowFirstColumn="0" w:lastRowLastColumn="0"/>
            <w:tcW w:w="2547" w:type="dxa"/>
            <w:vAlign w:val="center"/>
          </w:tcPr>
          <w:p w14:paraId="68BC0DC6" w14:textId="77777777" w:rsidR="003263EE" w:rsidRPr="004A52BD" w:rsidRDefault="003263EE" w:rsidP="003263EE">
            <w:pPr>
              <w:spacing w:before="57" w:after="57"/>
              <w:jc w:val="left"/>
              <w:rPr>
                <w:rFonts w:ascii="Verdana" w:eastAsia="Calibri" w:hAnsi="Verdana" w:cs="Times New Roman"/>
                <w:b w:val="0"/>
                <w:sz w:val="16"/>
                <w:szCs w:val="16"/>
              </w:rPr>
            </w:pPr>
            <w:r>
              <w:rPr>
                <w:rFonts w:ascii="Verdana" w:eastAsia="Calibri" w:hAnsi="Verdana" w:cs="Times New Roman"/>
                <w:b w:val="0"/>
                <w:sz w:val="16"/>
                <w:szCs w:val="16"/>
              </w:rPr>
              <w:t>Création d’ateliers de réparation de vélos</w:t>
            </w:r>
          </w:p>
        </w:tc>
        <w:tc>
          <w:tcPr>
            <w:tcW w:w="2362" w:type="dxa"/>
            <w:vAlign w:val="center"/>
          </w:tcPr>
          <w:p w14:paraId="116965BC" w14:textId="77777777" w:rsidR="003263EE" w:rsidRPr="004A52BD" w:rsidRDefault="003263EE" w:rsidP="003263EE">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Verdana"/>
                <w:sz w:val="16"/>
                <w:szCs w:val="16"/>
              </w:rPr>
            </w:pPr>
            <w:r>
              <w:rPr>
                <w:rFonts w:ascii="Verdana" w:eastAsia="Calibri" w:hAnsi="Verdana" w:cs="Verdana"/>
                <w:sz w:val="16"/>
                <w:szCs w:val="16"/>
              </w:rPr>
              <w:t>Rien</w:t>
            </w:r>
          </w:p>
        </w:tc>
        <w:tc>
          <w:tcPr>
            <w:tcW w:w="2362" w:type="dxa"/>
            <w:gridSpan w:val="2"/>
            <w:vAlign w:val="center"/>
          </w:tcPr>
          <w:p w14:paraId="137099FE" w14:textId="77777777" w:rsidR="003263EE" w:rsidRPr="004A52BD" w:rsidRDefault="003263EE" w:rsidP="003263EE">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Verdana"/>
                <w:sz w:val="16"/>
                <w:szCs w:val="16"/>
              </w:rPr>
            </w:pPr>
            <w:r>
              <w:rPr>
                <w:rFonts w:ascii="Verdana" w:eastAsia="Calibri" w:hAnsi="Verdana" w:cs="Verdana"/>
                <w:sz w:val="16"/>
                <w:szCs w:val="16"/>
              </w:rPr>
              <w:t>+ 1 ETP</w:t>
            </w:r>
          </w:p>
        </w:tc>
        <w:tc>
          <w:tcPr>
            <w:tcW w:w="2930" w:type="dxa"/>
            <w:vAlign w:val="center"/>
          </w:tcPr>
          <w:p w14:paraId="61D05DB1" w14:textId="77777777" w:rsidR="003263EE" w:rsidRPr="00736066" w:rsidRDefault="003263EE" w:rsidP="003263EE">
            <w:pPr>
              <w:pStyle w:val="Paragraphedeliste"/>
              <w:numPr>
                <w:ilvl w:val="0"/>
                <w:numId w:val="37"/>
              </w:num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Verdana"/>
                <w:sz w:val="16"/>
                <w:szCs w:val="16"/>
              </w:rPr>
            </w:pPr>
            <w:r>
              <w:rPr>
                <w:rFonts w:ascii="Verdana" w:eastAsia="Calibri" w:hAnsi="Verdana" w:cs="Verdana"/>
                <w:sz w:val="16"/>
                <w:szCs w:val="16"/>
              </w:rPr>
              <w:t>1 ETP</w:t>
            </w:r>
          </w:p>
        </w:tc>
      </w:tr>
      <w:tr w:rsidR="003263EE" w:rsidRPr="008953C3" w14:paraId="58613D30" w14:textId="77777777" w:rsidTr="00326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9574868" w14:textId="77777777" w:rsidR="003263EE" w:rsidRPr="004A52BD" w:rsidRDefault="003263EE" w:rsidP="003263EE">
            <w:pPr>
              <w:spacing w:before="57" w:after="57"/>
              <w:jc w:val="left"/>
              <w:rPr>
                <w:rFonts w:ascii="Verdana" w:eastAsia="Calibri" w:hAnsi="Verdana" w:cs="Times New Roman"/>
                <w:b w:val="0"/>
                <w:sz w:val="16"/>
                <w:szCs w:val="16"/>
              </w:rPr>
            </w:pPr>
            <w:r>
              <w:rPr>
                <w:rFonts w:ascii="Verdana" w:eastAsia="Calibri" w:hAnsi="Verdana" w:cs="Times New Roman"/>
                <w:b w:val="0"/>
                <w:sz w:val="16"/>
                <w:szCs w:val="16"/>
              </w:rPr>
              <w:t>Réduction pollution automobile</w:t>
            </w:r>
          </w:p>
        </w:tc>
        <w:tc>
          <w:tcPr>
            <w:tcW w:w="2362" w:type="dxa"/>
            <w:vAlign w:val="center"/>
          </w:tcPr>
          <w:p w14:paraId="0481A4BD" w14:textId="77777777" w:rsidR="003263EE" w:rsidRPr="004A52BD" w:rsidRDefault="003263EE" w:rsidP="003263EE">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Verdana"/>
                <w:b/>
                <w:sz w:val="16"/>
                <w:szCs w:val="16"/>
              </w:rPr>
            </w:pPr>
          </w:p>
        </w:tc>
        <w:tc>
          <w:tcPr>
            <w:tcW w:w="2362" w:type="dxa"/>
            <w:gridSpan w:val="2"/>
            <w:vAlign w:val="center"/>
          </w:tcPr>
          <w:p w14:paraId="7C9989CC" w14:textId="77777777" w:rsidR="003263EE" w:rsidRPr="004A52BD" w:rsidRDefault="003263EE" w:rsidP="003263EE">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Verdana"/>
                <w:b/>
                <w:sz w:val="16"/>
                <w:szCs w:val="16"/>
              </w:rPr>
            </w:pPr>
          </w:p>
        </w:tc>
        <w:tc>
          <w:tcPr>
            <w:tcW w:w="2930" w:type="dxa"/>
            <w:vAlign w:val="center"/>
          </w:tcPr>
          <w:p w14:paraId="29485E95" w14:textId="77777777" w:rsidR="003263EE" w:rsidRPr="004A52BD" w:rsidRDefault="003263EE" w:rsidP="003263EE">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Verdana"/>
                <w:b/>
                <w:sz w:val="16"/>
                <w:szCs w:val="16"/>
              </w:rPr>
            </w:pPr>
          </w:p>
        </w:tc>
      </w:tr>
      <w:tr w:rsidR="003263EE" w:rsidRPr="008953C3" w14:paraId="3A415E0B" w14:textId="77777777" w:rsidTr="003263EE">
        <w:tc>
          <w:tcPr>
            <w:cnfStyle w:val="001000000000" w:firstRow="0" w:lastRow="0" w:firstColumn="1" w:lastColumn="0" w:oddVBand="0" w:evenVBand="0" w:oddHBand="0" w:evenHBand="0" w:firstRowFirstColumn="0" w:firstRowLastColumn="0" w:lastRowFirstColumn="0" w:lastRowLastColumn="0"/>
            <w:tcW w:w="2547" w:type="dxa"/>
            <w:vAlign w:val="center"/>
          </w:tcPr>
          <w:p w14:paraId="25754A15" w14:textId="77777777" w:rsidR="003263EE" w:rsidRDefault="003263EE" w:rsidP="003263EE">
            <w:pPr>
              <w:spacing w:before="57" w:after="57"/>
              <w:jc w:val="left"/>
              <w:rPr>
                <w:rFonts w:ascii="Verdana" w:eastAsia="Calibri" w:hAnsi="Verdana" w:cs="Times New Roman"/>
                <w:b w:val="0"/>
                <w:sz w:val="16"/>
                <w:szCs w:val="16"/>
              </w:rPr>
            </w:pPr>
            <w:r>
              <w:rPr>
                <w:rFonts w:ascii="Verdana" w:eastAsia="Calibri" w:hAnsi="Verdana" w:cs="Times New Roman"/>
                <w:b w:val="0"/>
                <w:sz w:val="16"/>
                <w:szCs w:val="16"/>
              </w:rPr>
              <w:t>Réduction nuisance sonore</w:t>
            </w:r>
          </w:p>
        </w:tc>
        <w:tc>
          <w:tcPr>
            <w:tcW w:w="2362" w:type="dxa"/>
            <w:vAlign w:val="center"/>
          </w:tcPr>
          <w:p w14:paraId="1FA7D3D5" w14:textId="77777777" w:rsidR="003263EE" w:rsidRPr="004A52BD" w:rsidRDefault="003263EE" w:rsidP="003263EE">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Verdana"/>
                <w:b/>
                <w:sz w:val="16"/>
                <w:szCs w:val="16"/>
              </w:rPr>
            </w:pPr>
          </w:p>
        </w:tc>
        <w:tc>
          <w:tcPr>
            <w:tcW w:w="2362" w:type="dxa"/>
            <w:gridSpan w:val="2"/>
            <w:vAlign w:val="center"/>
          </w:tcPr>
          <w:p w14:paraId="047661CF" w14:textId="77777777" w:rsidR="003263EE" w:rsidRPr="004A52BD" w:rsidRDefault="003263EE" w:rsidP="003263EE">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Verdana"/>
                <w:b/>
                <w:sz w:val="16"/>
                <w:szCs w:val="16"/>
              </w:rPr>
            </w:pPr>
          </w:p>
        </w:tc>
        <w:tc>
          <w:tcPr>
            <w:tcW w:w="2930" w:type="dxa"/>
            <w:vAlign w:val="center"/>
          </w:tcPr>
          <w:p w14:paraId="4C92E3FE" w14:textId="77777777" w:rsidR="003263EE" w:rsidRPr="004A52BD" w:rsidRDefault="003263EE" w:rsidP="003263EE">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Verdana"/>
                <w:b/>
                <w:sz w:val="16"/>
                <w:szCs w:val="16"/>
              </w:rPr>
            </w:pPr>
          </w:p>
        </w:tc>
      </w:tr>
      <w:tr w:rsidR="003263EE" w:rsidRPr="008953C3" w14:paraId="158971D7" w14:textId="77777777" w:rsidTr="00326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78C18C82" w14:textId="77777777" w:rsidR="003263EE" w:rsidRDefault="003263EE" w:rsidP="003263EE">
            <w:pPr>
              <w:spacing w:before="57" w:after="57"/>
              <w:jc w:val="left"/>
              <w:rPr>
                <w:rFonts w:ascii="Verdana" w:eastAsia="Calibri" w:hAnsi="Verdana" w:cs="Times New Roman"/>
                <w:b w:val="0"/>
                <w:sz w:val="16"/>
                <w:szCs w:val="16"/>
              </w:rPr>
            </w:pPr>
            <w:r>
              <w:rPr>
                <w:rFonts w:ascii="Verdana" w:eastAsia="Calibri" w:hAnsi="Verdana" w:cs="Times New Roman"/>
                <w:b w:val="0"/>
                <w:sz w:val="16"/>
                <w:szCs w:val="16"/>
              </w:rPr>
              <w:t>Réduction accidents de la route</w:t>
            </w:r>
          </w:p>
        </w:tc>
        <w:tc>
          <w:tcPr>
            <w:tcW w:w="2362" w:type="dxa"/>
            <w:vAlign w:val="center"/>
          </w:tcPr>
          <w:p w14:paraId="34384021" w14:textId="77777777" w:rsidR="003263EE" w:rsidRPr="004A52BD" w:rsidRDefault="003263EE" w:rsidP="003263EE">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Verdana"/>
                <w:b/>
                <w:sz w:val="16"/>
                <w:szCs w:val="16"/>
              </w:rPr>
            </w:pPr>
          </w:p>
        </w:tc>
        <w:tc>
          <w:tcPr>
            <w:tcW w:w="2362" w:type="dxa"/>
            <w:gridSpan w:val="2"/>
            <w:vAlign w:val="center"/>
          </w:tcPr>
          <w:p w14:paraId="6D00F0DA" w14:textId="77777777" w:rsidR="003263EE" w:rsidRPr="004A52BD" w:rsidRDefault="003263EE" w:rsidP="003263EE">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Verdana"/>
                <w:b/>
                <w:sz w:val="16"/>
                <w:szCs w:val="16"/>
              </w:rPr>
            </w:pPr>
          </w:p>
        </w:tc>
        <w:tc>
          <w:tcPr>
            <w:tcW w:w="2930" w:type="dxa"/>
            <w:vAlign w:val="center"/>
          </w:tcPr>
          <w:p w14:paraId="5824C43E" w14:textId="77777777" w:rsidR="003263EE" w:rsidRPr="004A52BD" w:rsidRDefault="003263EE" w:rsidP="003263EE">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Verdana"/>
                <w:b/>
                <w:sz w:val="16"/>
                <w:szCs w:val="16"/>
              </w:rPr>
            </w:pPr>
          </w:p>
        </w:tc>
      </w:tr>
      <w:tr w:rsidR="003263EE" w:rsidRPr="008953C3" w14:paraId="59E86DD7" w14:textId="77777777" w:rsidTr="003263EE">
        <w:tc>
          <w:tcPr>
            <w:cnfStyle w:val="001000000000" w:firstRow="0" w:lastRow="0" w:firstColumn="1" w:lastColumn="0" w:oddVBand="0" w:evenVBand="0" w:oddHBand="0" w:evenHBand="0" w:firstRowFirstColumn="0" w:firstRowLastColumn="0" w:lastRowFirstColumn="0" w:lastRowLastColumn="0"/>
            <w:tcW w:w="2547" w:type="dxa"/>
            <w:vAlign w:val="center"/>
          </w:tcPr>
          <w:p w14:paraId="54E10D7C" w14:textId="77777777" w:rsidR="003263EE" w:rsidRPr="004A52BD" w:rsidRDefault="003263EE" w:rsidP="003263EE">
            <w:pPr>
              <w:spacing w:before="57" w:after="57"/>
              <w:jc w:val="left"/>
              <w:rPr>
                <w:rFonts w:ascii="Verdana" w:eastAsia="Calibri" w:hAnsi="Verdana" w:cs="Times New Roman"/>
                <w:sz w:val="16"/>
                <w:szCs w:val="16"/>
              </w:rPr>
            </w:pPr>
            <w:r w:rsidRPr="004A52BD">
              <w:rPr>
                <w:rFonts w:ascii="Verdana" w:eastAsia="Calibri" w:hAnsi="Verdana" w:cs="Times New Roman"/>
                <w:sz w:val="16"/>
                <w:szCs w:val="16"/>
              </w:rPr>
              <w:t>Points de vigilance, risques</w:t>
            </w:r>
          </w:p>
        </w:tc>
        <w:tc>
          <w:tcPr>
            <w:tcW w:w="7654" w:type="dxa"/>
            <w:gridSpan w:val="4"/>
          </w:tcPr>
          <w:p w14:paraId="58CF39B8" w14:textId="77777777" w:rsidR="003263EE" w:rsidRPr="004A52BD" w:rsidRDefault="003263EE" w:rsidP="003263EE">
            <w:pPr>
              <w:numPr>
                <w:ilvl w:val="0"/>
                <w:numId w:val="30"/>
              </w:numPr>
              <w:spacing w:before="57" w:after="57"/>
              <w:ind w:left="175" w:hanging="175"/>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A52BD">
              <w:rPr>
                <w:rFonts w:ascii="Verdana" w:eastAsia="Calibri" w:hAnsi="Verdana" w:cs="Times New Roman"/>
                <w:sz w:val="16"/>
                <w:szCs w:val="16"/>
              </w:rPr>
              <w:t>Sécurisation du stockage des vélos sur la voie publique</w:t>
            </w:r>
          </w:p>
          <w:p w14:paraId="20E6225C" w14:textId="77777777" w:rsidR="003263EE" w:rsidRDefault="003263EE" w:rsidP="003263EE">
            <w:pPr>
              <w:numPr>
                <w:ilvl w:val="0"/>
                <w:numId w:val="30"/>
              </w:numPr>
              <w:spacing w:before="57" w:after="57"/>
              <w:ind w:left="175" w:hanging="175"/>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A52BD">
              <w:rPr>
                <w:rFonts w:ascii="Verdana" w:eastAsia="Calibri" w:hAnsi="Verdana" w:cs="Times New Roman"/>
                <w:sz w:val="16"/>
                <w:szCs w:val="16"/>
              </w:rPr>
              <w:t>Préservation du commerce spécialisé</w:t>
            </w:r>
          </w:p>
          <w:p w14:paraId="37C0E715" w14:textId="77777777" w:rsidR="003263EE" w:rsidRPr="00736066" w:rsidRDefault="003263EE" w:rsidP="003263EE">
            <w:pPr>
              <w:numPr>
                <w:ilvl w:val="0"/>
                <w:numId w:val="30"/>
              </w:numPr>
              <w:spacing w:before="57" w:after="57"/>
              <w:ind w:left="175" w:hanging="175"/>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Vigilance vis-à-vis des représentations défavorables touchant l</w:t>
            </w:r>
            <w:r w:rsidRPr="00736066">
              <w:rPr>
                <w:rFonts w:ascii="Verdana" w:eastAsia="Calibri" w:hAnsi="Verdana" w:cs="Times New Roman"/>
                <w:sz w:val="16"/>
                <w:szCs w:val="16"/>
              </w:rPr>
              <w:t>es modes actifs</w:t>
            </w:r>
            <w:r>
              <w:rPr>
                <w:rFonts w:ascii="Verdana" w:eastAsia="Calibri" w:hAnsi="Verdana" w:cs="Times New Roman"/>
                <w:sz w:val="16"/>
                <w:szCs w:val="16"/>
              </w:rPr>
              <w:t xml:space="preserve">, en particulier le vélo </w:t>
            </w:r>
            <w:r w:rsidRPr="00736066">
              <w:rPr>
                <w:rFonts w:ascii="Verdana" w:eastAsia="Calibri" w:hAnsi="Verdana" w:cs="Times New Roman"/>
                <w:sz w:val="16"/>
                <w:szCs w:val="16"/>
              </w:rPr>
              <w:t>(</w:t>
            </w:r>
            <w:r>
              <w:rPr>
                <w:rFonts w:ascii="Verdana" w:eastAsia="Calibri" w:hAnsi="Verdana" w:cs="Times New Roman"/>
                <w:sz w:val="16"/>
                <w:szCs w:val="16"/>
              </w:rPr>
              <w:t xml:space="preserve">non-respect des feux et des piétons, </w:t>
            </w:r>
            <w:r w:rsidRPr="00736066">
              <w:rPr>
                <w:rFonts w:ascii="Verdana" w:eastAsia="Calibri" w:hAnsi="Verdana" w:cs="Times New Roman"/>
                <w:sz w:val="16"/>
                <w:szCs w:val="16"/>
              </w:rPr>
              <w:t>dangereux</w:t>
            </w:r>
            <w:r>
              <w:rPr>
                <w:rFonts w:ascii="Verdana" w:eastAsia="Calibri" w:hAnsi="Verdana" w:cs="Times New Roman"/>
                <w:sz w:val="16"/>
                <w:szCs w:val="16"/>
              </w:rPr>
              <w:t>…</w:t>
            </w:r>
            <w:r w:rsidRPr="00736066">
              <w:rPr>
                <w:rFonts w:ascii="Verdana" w:eastAsia="Calibri" w:hAnsi="Verdana" w:cs="Times New Roman"/>
                <w:sz w:val="16"/>
                <w:szCs w:val="16"/>
              </w:rPr>
              <w:t>)</w:t>
            </w:r>
            <w:r>
              <w:rPr>
                <w:rFonts w:ascii="Verdana" w:eastAsia="Calibri" w:hAnsi="Verdana" w:cs="Times New Roman"/>
                <w:sz w:val="16"/>
                <w:szCs w:val="16"/>
              </w:rPr>
              <w:t>.</w:t>
            </w:r>
          </w:p>
          <w:p w14:paraId="7E6DEB4A" w14:textId="77777777" w:rsidR="003263EE" w:rsidRPr="004A52BD" w:rsidRDefault="003263EE" w:rsidP="003263EE">
            <w:pPr>
              <w:numPr>
                <w:ilvl w:val="0"/>
                <w:numId w:val="30"/>
              </w:numPr>
              <w:spacing w:before="57" w:after="57"/>
              <w:ind w:left="175" w:hanging="175"/>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Puissance de la représentation sociale de la voiture (publicité, prétendue valorisation personnelle et prétendu espace de liberté…)</w:t>
            </w:r>
          </w:p>
        </w:tc>
      </w:tr>
      <w:tr w:rsidR="003263EE" w:rsidRPr="008953C3" w14:paraId="13ED8709" w14:textId="77777777" w:rsidTr="00326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4CAC9F7" w14:textId="77777777" w:rsidR="003263EE" w:rsidRPr="004A52BD" w:rsidRDefault="003263EE" w:rsidP="003263EE">
            <w:pPr>
              <w:spacing w:before="57" w:after="57"/>
              <w:jc w:val="left"/>
              <w:rPr>
                <w:rFonts w:ascii="Verdana" w:eastAsia="Calibri" w:hAnsi="Verdana" w:cs="Times New Roman"/>
                <w:sz w:val="16"/>
                <w:szCs w:val="16"/>
              </w:rPr>
            </w:pPr>
            <w:r w:rsidRPr="004A52BD">
              <w:rPr>
                <w:rFonts w:ascii="Verdana" w:eastAsia="Calibri" w:hAnsi="Verdana" w:cs="Times New Roman"/>
                <w:sz w:val="16"/>
                <w:szCs w:val="16"/>
              </w:rPr>
              <w:t>Exemples, sources</w:t>
            </w:r>
          </w:p>
        </w:tc>
        <w:tc>
          <w:tcPr>
            <w:tcW w:w="7654" w:type="dxa"/>
            <w:gridSpan w:val="4"/>
          </w:tcPr>
          <w:p w14:paraId="32B2E20C" w14:textId="77777777" w:rsidR="003263EE" w:rsidRDefault="003263EE" w:rsidP="003263EE">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 xml:space="preserve">Baromètre ville cyclable </w:t>
            </w:r>
            <w:hyperlink r:id="rId35" w:history="1">
              <w:r w:rsidRPr="00221D9F">
                <w:rPr>
                  <w:rStyle w:val="Lienhypertexte"/>
                  <w:rFonts w:ascii="Verdana" w:eastAsia="Calibri" w:hAnsi="Verdana" w:cs="Times New Roman"/>
                  <w:sz w:val="16"/>
                  <w:szCs w:val="16"/>
                </w:rPr>
                <w:t>www.parlons-velo.fr</w:t>
              </w:r>
            </w:hyperlink>
          </w:p>
          <w:p w14:paraId="1396AD9F" w14:textId="77777777" w:rsidR="003263EE" w:rsidRDefault="003263EE" w:rsidP="003263EE">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 xml:space="preserve">Politique cyclable : </w:t>
            </w:r>
            <w:hyperlink r:id="rId36" w:history="1">
              <w:r w:rsidRPr="00221D9F">
                <w:rPr>
                  <w:rStyle w:val="Lienhypertexte"/>
                  <w:rFonts w:ascii="Verdana" w:eastAsia="Calibri" w:hAnsi="Verdana" w:cs="Times New Roman"/>
                  <w:sz w:val="16"/>
                  <w:szCs w:val="16"/>
                </w:rPr>
                <w:t>https://droitauvelo.org/-Dossiers-</w:t>
              </w:r>
            </w:hyperlink>
          </w:p>
          <w:p w14:paraId="168F5646" w14:textId="77777777" w:rsidR="003263EE" w:rsidRPr="004A52BD" w:rsidRDefault="003263EE" w:rsidP="003263EE">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 xml:space="preserve">Impact de la politique d’aménagement sur la mobilité : cas des éco quartiers de Vauban et </w:t>
            </w:r>
            <w:proofErr w:type="spellStart"/>
            <w:r>
              <w:rPr>
                <w:rFonts w:ascii="Verdana" w:eastAsia="Calibri" w:hAnsi="Verdana" w:cs="Times New Roman"/>
                <w:sz w:val="16"/>
                <w:szCs w:val="16"/>
              </w:rPr>
              <w:t>Rieselfeld</w:t>
            </w:r>
            <w:proofErr w:type="spellEnd"/>
            <w:r>
              <w:rPr>
                <w:rFonts w:ascii="Verdana" w:eastAsia="Calibri" w:hAnsi="Verdana" w:cs="Times New Roman"/>
                <w:sz w:val="16"/>
                <w:szCs w:val="16"/>
              </w:rPr>
              <w:t xml:space="preserve"> à Fribourg, All. : </w:t>
            </w:r>
            <w:hyperlink r:id="rId37" w:history="1">
              <w:r w:rsidRPr="00221D9F">
                <w:rPr>
                  <w:rStyle w:val="Lienhypertexte"/>
                  <w:rFonts w:ascii="Verdana" w:eastAsia="Calibri" w:hAnsi="Verdana" w:cs="Times New Roman"/>
                  <w:sz w:val="16"/>
                  <w:szCs w:val="16"/>
                </w:rPr>
                <w:t>http://journals.openedition.org/eue/pdf/576</w:t>
              </w:r>
            </w:hyperlink>
          </w:p>
        </w:tc>
      </w:tr>
    </w:tbl>
    <w:p w14:paraId="1A622250" w14:textId="77777777" w:rsidR="003263EE" w:rsidRPr="008953C3" w:rsidRDefault="003263EE" w:rsidP="003263EE">
      <w:pPr>
        <w:spacing w:after="0" w:line="240" w:lineRule="auto"/>
        <w:jc w:val="left"/>
        <w:rPr>
          <w:rFonts w:ascii="Calibri" w:eastAsia="Calibri" w:hAnsi="Calibri" w:cs="Times New Roman"/>
        </w:rPr>
      </w:pPr>
    </w:p>
    <w:p w14:paraId="41CB19D3" w14:textId="77777777" w:rsidR="003263EE" w:rsidRPr="008953C3" w:rsidRDefault="003263EE" w:rsidP="003263EE">
      <w:pPr>
        <w:spacing w:after="0" w:line="240" w:lineRule="auto"/>
        <w:jc w:val="left"/>
        <w:rPr>
          <w:rFonts w:ascii="Calibri" w:eastAsia="Calibri" w:hAnsi="Calibri" w:cs="Times New Roman"/>
        </w:rPr>
      </w:pPr>
    </w:p>
    <w:p w14:paraId="27AA876D" w14:textId="77777777" w:rsidR="003263EE" w:rsidRPr="008953C3" w:rsidRDefault="003263EE" w:rsidP="003263EE">
      <w:pPr>
        <w:spacing w:after="160"/>
        <w:jc w:val="left"/>
        <w:rPr>
          <w:rFonts w:ascii="Calibri" w:eastAsia="Calibri" w:hAnsi="Calibri" w:cs="Times New Roman"/>
        </w:rPr>
      </w:pPr>
      <w:r w:rsidRPr="008953C3">
        <w:rPr>
          <w:rFonts w:ascii="Calibri" w:eastAsia="Calibri" w:hAnsi="Calibri" w:cs="Times New Roman"/>
          <w:b/>
          <w:bCs/>
        </w:rPr>
        <w:br w:type="page"/>
      </w:r>
    </w:p>
    <w:tbl>
      <w:tblPr>
        <w:tblStyle w:val="TableauGrille4-Accentuation12"/>
        <w:tblW w:w="5000" w:type="pct"/>
        <w:tblLayout w:type="fixed"/>
        <w:tblLook w:val="04A0" w:firstRow="1" w:lastRow="0" w:firstColumn="1" w:lastColumn="0" w:noHBand="0" w:noVBand="1"/>
      </w:tblPr>
      <w:tblGrid>
        <w:gridCol w:w="2547"/>
        <w:gridCol w:w="2587"/>
        <w:gridCol w:w="2459"/>
        <w:gridCol w:w="128"/>
        <w:gridCol w:w="2587"/>
      </w:tblGrid>
      <w:tr w:rsidR="003263EE" w:rsidRPr="00002A3C" w14:paraId="56C10EA3" w14:textId="77777777" w:rsidTr="003263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tcPr>
          <w:p w14:paraId="541A16EB" w14:textId="77777777" w:rsidR="003263EE" w:rsidRPr="00002A3C" w:rsidRDefault="003263EE" w:rsidP="003263EE">
            <w:pPr>
              <w:pageBreakBefore/>
              <w:suppressAutoHyphens/>
              <w:spacing w:before="57" w:after="57"/>
              <w:jc w:val="left"/>
              <w:rPr>
                <w:rFonts w:ascii="Verdana" w:eastAsia="Noto Sans CJK SC Regular" w:hAnsi="Verdana" w:cs="Verdana"/>
                <w:bCs w:val="0"/>
                <w:kern w:val="1"/>
                <w:sz w:val="18"/>
                <w:szCs w:val="18"/>
                <w:lang w:eastAsia="zh-CN" w:bidi="hi-IN"/>
              </w:rPr>
            </w:pPr>
            <w:r w:rsidRPr="00002A3C">
              <w:rPr>
                <w:rFonts w:ascii="Verdana" w:eastAsia="Noto Sans CJK SC Regular" w:hAnsi="Verdana" w:cs="Verdana"/>
                <w:bCs w:val="0"/>
                <w:kern w:val="1"/>
                <w:sz w:val="18"/>
                <w:szCs w:val="18"/>
                <w:lang w:eastAsia="zh-CN" w:bidi="hi-IN"/>
              </w:rPr>
              <w:lastRenderedPageBreak/>
              <w:t>Engagement, objectif</w:t>
            </w:r>
          </w:p>
        </w:tc>
        <w:tc>
          <w:tcPr>
            <w:tcW w:w="3765" w:type="pct"/>
            <w:gridSpan w:val="4"/>
          </w:tcPr>
          <w:p w14:paraId="07EE29AA" w14:textId="77777777" w:rsidR="003263EE" w:rsidRPr="00002A3C" w:rsidRDefault="003263EE" w:rsidP="003263EE">
            <w:pPr>
              <w:pageBreakBefore/>
              <w:suppressAutoHyphens/>
              <w:spacing w:before="57" w:after="57"/>
              <w:jc w:val="left"/>
              <w:cnfStyle w:val="100000000000" w:firstRow="1" w:lastRow="0" w:firstColumn="0" w:lastColumn="0" w:oddVBand="0" w:evenVBand="0" w:oddHBand="0" w:evenHBand="0" w:firstRowFirstColumn="0" w:firstRowLastColumn="0" w:lastRowFirstColumn="0" w:lastRowLastColumn="0"/>
              <w:rPr>
                <w:rFonts w:ascii="Verdana" w:eastAsia="Noto Sans CJK SC Regular" w:hAnsi="Verdana" w:cs="Verdana"/>
                <w:bCs w:val="0"/>
                <w:kern w:val="1"/>
                <w:sz w:val="18"/>
                <w:szCs w:val="18"/>
                <w:lang w:eastAsia="zh-CN" w:bidi="hi-IN"/>
              </w:rPr>
            </w:pPr>
            <w:r>
              <w:rPr>
                <w:rFonts w:ascii="Verdana" w:eastAsia="Noto Sans CJK SC Regular" w:hAnsi="Verdana" w:cs="Verdana"/>
                <w:bCs w:val="0"/>
                <w:kern w:val="1"/>
                <w:sz w:val="18"/>
                <w:szCs w:val="18"/>
                <w:lang w:eastAsia="zh-CN" w:bidi="hi-IN"/>
              </w:rPr>
              <w:t>D</w:t>
            </w:r>
            <w:r w:rsidRPr="00002A3C">
              <w:rPr>
                <w:rFonts w:ascii="Verdana" w:eastAsia="Noto Sans CJK SC Regular" w:hAnsi="Verdana" w:cs="Verdana"/>
                <w:bCs w:val="0"/>
                <w:kern w:val="1"/>
                <w:sz w:val="18"/>
                <w:szCs w:val="18"/>
                <w:lang w:eastAsia="zh-CN" w:bidi="hi-IN"/>
              </w:rPr>
              <w:t>évelopper les mobilités électriques</w:t>
            </w:r>
          </w:p>
        </w:tc>
      </w:tr>
      <w:tr w:rsidR="003263EE" w:rsidRPr="004A52BD" w14:paraId="17566D0B" w14:textId="77777777" w:rsidTr="00326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Align w:val="center"/>
          </w:tcPr>
          <w:p w14:paraId="475B5FAD" w14:textId="77777777" w:rsidR="003263EE" w:rsidRPr="004A52BD" w:rsidRDefault="003263EE" w:rsidP="003263EE">
            <w:pPr>
              <w:spacing w:before="57" w:after="57"/>
              <w:jc w:val="left"/>
              <w:rPr>
                <w:rFonts w:ascii="Verdana" w:eastAsia="Calibri" w:hAnsi="Verdana" w:cs="Times New Roman"/>
                <w:sz w:val="16"/>
                <w:szCs w:val="16"/>
              </w:rPr>
            </w:pPr>
            <w:r w:rsidRPr="004A52BD">
              <w:rPr>
                <w:rFonts w:ascii="Verdana" w:eastAsia="Calibri" w:hAnsi="Verdana" w:cs="Times New Roman"/>
                <w:sz w:val="16"/>
                <w:szCs w:val="16"/>
              </w:rPr>
              <w:t>Objectif visé</w:t>
            </w:r>
          </w:p>
        </w:tc>
        <w:tc>
          <w:tcPr>
            <w:tcW w:w="3765" w:type="pct"/>
            <w:gridSpan w:val="4"/>
          </w:tcPr>
          <w:p w14:paraId="17724F3C" w14:textId="77777777" w:rsidR="003263EE" w:rsidRPr="004A52BD" w:rsidRDefault="003263EE" w:rsidP="003263EE">
            <w:pPr>
              <w:spacing w:before="57" w:after="57"/>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4A52BD">
              <w:rPr>
                <w:rFonts w:ascii="Verdana" w:eastAsia="Calibri" w:hAnsi="Verdana" w:cs="Times New Roman"/>
                <w:sz w:val="16"/>
                <w:szCs w:val="16"/>
              </w:rPr>
              <w:t xml:space="preserve">Le développement des mobilités électriques (voitures, vélos, trottinettes…) permet de jouer sur plusieurs axes de la TRI : réduction des GES, gain sanitaire, autoconsommation électrique dans le cas d’installation sur site. S’ajoute à cela une réduction des nuisances sonores, importante pour le confort de vie en ville. </w:t>
            </w:r>
          </w:p>
        </w:tc>
      </w:tr>
      <w:tr w:rsidR="003263EE" w:rsidRPr="004A52BD" w14:paraId="3376C405" w14:textId="77777777" w:rsidTr="003263EE">
        <w:tc>
          <w:tcPr>
            <w:cnfStyle w:val="001000000000" w:firstRow="0" w:lastRow="0" w:firstColumn="1" w:lastColumn="0" w:oddVBand="0" w:evenVBand="0" w:oddHBand="0" w:evenHBand="0" w:firstRowFirstColumn="0" w:firstRowLastColumn="0" w:lastRowFirstColumn="0" w:lastRowLastColumn="0"/>
            <w:tcW w:w="1235" w:type="pct"/>
            <w:vMerge w:val="restart"/>
            <w:vAlign w:val="center"/>
          </w:tcPr>
          <w:p w14:paraId="69A1F3F8" w14:textId="77777777" w:rsidR="003263EE" w:rsidRPr="004A52BD" w:rsidRDefault="003263EE" w:rsidP="003263EE">
            <w:pPr>
              <w:spacing w:before="57" w:after="57"/>
              <w:jc w:val="left"/>
              <w:rPr>
                <w:rFonts w:ascii="Verdana" w:eastAsia="Calibri" w:hAnsi="Verdana" w:cs="Times New Roman"/>
                <w:sz w:val="16"/>
                <w:szCs w:val="16"/>
              </w:rPr>
            </w:pPr>
            <w:r w:rsidRPr="004A52BD">
              <w:rPr>
                <w:rFonts w:ascii="Verdana" w:eastAsia="Calibri" w:hAnsi="Verdana" w:cs="Times New Roman"/>
                <w:sz w:val="16"/>
                <w:szCs w:val="16"/>
              </w:rPr>
              <w:t>Enjeu global, bénéfices attendus, argumentaire</w:t>
            </w:r>
          </w:p>
        </w:tc>
        <w:tc>
          <w:tcPr>
            <w:tcW w:w="2448" w:type="pct"/>
            <w:gridSpan w:val="2"/>
            <w:vAlign w:val="center"/>
          </w:tcPr>
          <w:p w14:paraId="05195B0C" w14:textId="77777777" w:rsidR="003263EE" w:rsidRPr="004A52BD" w:rsidRDefault="003263EE" w:rsidP="003263EE">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b/>
                <w:sz w:val="16"/>
                <w:szCs w:val="16"/>
              </w:rPr>
            </w:pPr>
            <w:r w:rsidRPr="004A52BD">
              <w:rPr>
                <w:rFonts w:ascii="Verdana" w:eastAsia="Calibri" w:hAnsi="Verdana" w:cs="Times New Roman"/>
                <w:b/>
                <w:sz w:val="16"/>
                <w:szCs w:val="16"/>
              </w:rPr>
              <w:t>Enjeux globaux</w:t>
            </w:r>
          </w:p>
        </w:tc>
        <w:tc>
          <w:tcPr>
            <w:tcW w:w="1317" w:type="pct"/>
            <w:gridSpan w:val="2"/>
            <w:vAlign w:val="center"/>
          </w:tcPr>
          <w:p w14:paraId="38C688B1" w14:textId="77777777" w:rsidR="003263EE" w:rsidRPr="004A52BD" w:rsidRDefault="003263EE" w:rsidP="003263EE">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b/>
                <w:sz w:val="16"/>
                <w:szCs w:val="16"/>
              </w:rPr>
            </w:pPr>
            <w:r w:rsidRPr="004A52BD">
              <w:rPr>
                <w:rFonts w:ascii="Verdana" w:eastAsia="Calibri" w:hAnsi="Verdana" w:cs="Times New Roman"/>
                <w:b/>
                <w:sz w:val="16"/>
                <w:szCs w:val="16"/>
              </w:rPr>
              <w:t>Bénéfices attendus</w:t>
            </w:r>
          </w:p>
        </w:tc>
      </w:tr>
      <w:tr w:rsidR="003263EE" w:rsidRPr="004A52BD" w14:paraId="74E12BBE" w14:textId="77777777" w:rsidTr="00326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Merge/>
            <w:vAlign w:val="center"/>
          </w:tcPr>
          <w:p w14:paraId="6E4AC5DC" w14:textId="77777777" w:rsidR="003263EE" w:rsidRPr="004A52BD" w:rsidRDefault="003263EE" w:rsidP="003263EE">
            <w:pPr>
              <w:spacing w:before="57" w:after="57"/>
              <w:jc w:val="left"/>
              <w:rPr>
                <w:rFonts w:ascii="Verdana" w:eastAsia="Calibri" w:hAnsi="Verdana" w:cs="Times New Roman"/>
                <w:sz w:val="16"/>
                <w:szCs w:val="16"/>
              </w:rPr>
            </w:pPr>
          </w:p>
        </w:tc>
        <w:tc>
          <w:tcPr>
            <w:tcW w:w="2448" w:type="pct"/>
            <w:gridSpan w:val="2"/>
            <w:vAlign w:val="center"/>
          </w:tcPr>
          <w:p w14:paraId="45958527" w14:textId="77777777" w:rsidR="003263EE" w:rsidRPr="004A52BD" w:rsidRDefault="003263EE" w:rsidP="003263EE">
            <w:pPr>
              <w:numPr>
                <w:ilvl w:val="0"/>
                <w:numId w:val="30"/>
              </w:numPr>
              <w:spacing w:before="57" w:after="57"/>
              <w:ind w:left="175" w:hanging="175"/>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4A52BD">
              <w:rPr>
                <w:rFonts w:ascii="Verdana" w:eastAsia="Calibri" w:hAnsi="Verdana" w:cs="Times New Roman"/>
                <w:sz w:val="16"/>
                <w:szCs w:val="16"/>
              </w:rPr>
              <w:t>Réduction des GES transports</w:t>
            </w:r>
          </w:p>
          <w:p w14:paraId="1422094E" w14:textId="77777777" w:rsidR="003263EE" w:rsidRPr="004A52BD" w:rsidRDefault="003263EE" w:rsidP="003263EE">
            <w:pPr>
              <w:numPr>
                <w:ilvl w:val="0"/>
                <w:numId w:val="30"/>
              </w:numPr>
              <w:spacing w:before="57" w:after="57"/>
              <w:ind w:left="175" w:hanging="175"/>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4A52BD">
              <w:rPr>
                <w:rFonts w:ascii="Verdana" w:eastAsia="Calibri" w:hAnsi="Verdana" w:cs="Times New Roman"/>
                <w:sz w:val="16"/>
                <w:szCs w:val="16"/>
              </w:rPr>
              <w:t>Mobilité accrue par les vélos électriques (distance, chargement, assistance aux capacités physiques)</w:t>
            </w:r>
          </w:p>
        </w:tc>
        <w:tc>
          <w:tcPr>
            <w:tcW w:w="1317" w:type="pct"/>
            <w:gridSpan w:val="2"/>
          </w:tcPr>
          <w:p w14:paraId="78CBAA88" w14:textId="77777777" w:rsidR="003263EE" w:rsidRPr="004A52BD" w:rsidRDefault="003263EE" w:rsidP="003263EE">
            <w:pPr>
              <w:numPr>
                <w:ilvl w:val="0"/>
                <w:numId w:val="30"/>
              </w:numPr>
              <w:spacing w:before="57" w:after="57"/>
              <w:ind w:left="175" w:hanging="175"/>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4A52BD">
              <w:rPr>
                <w:rFonts w:ascii="Verdana" w:eastAsia="Calibri" w:hAnsi="Verdana" w:cs="Times New Roman"/>
                <w:sz w:val="16"/>
                <w:szCs w:val="16"/>
              </w:rPr>
              <w:t>Réduction des nuisances sonores</w:t>
            </w:r>
          </w:p>
          <w:p w14:paraId="385A2243" w14:textId="77777777" w:rsidR="003263EE" w:rsidRPr="004A52BD" w:rsidRDefault="003263EE" w:rsidP="003263EE">
            <w:pPr>
              <w:numPr>
                <w:ilvl w:val="0"/>
                <w:numId w:val="30"/>
              </w:numPr>
              <w:spacing w:before="57" w:after="57"/>
              <w:ind w:left="175" w:hanging="175"/>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b/>
                <w:sz w:val="16"/>
                <w:szCs w:val="16"/>
              </w:rPr>
            </w:pPr>
            <w:r w:rsidRPr="004A52BD">
              <w:rPr>
                <w:rFonts w:ascii="Verdana" w:eastAsia="Calibri" w:hAnsi="Verdana" w:cs="Times New Roman"/>
                <w:sz w:val="16"/>
                <w:szCs w:val="16"/>
              </w:rPr>
              <w:t>Développement du mix énergétique par les véhicules hybrides</w:t>
            </w:r>
          </w:p>
        </w:tc>
      </w:tr>
      <w:tr w:rsidR="003263EE" w:rsidRPr="004A52BD" w14:paraId="53BC50B1" w14:textId="77777777" w:rsidTr="003263EE">
        <w:tc>
          <w:tcPr>
            <w:cnfStyle w:val="001000000000" w:firstRow="0" w:lastRow="0" w:firstColumn="1" w:lastColumn="0" w:oddVBand="0" w:evenVBand="0" w:oddHBand="0" w:evenHBand="0" w:firstRowFirstColumn="0" w:firstRowLastColumn="0" w:lastRowFirstColumn="0" w:lastRowLastColumn="0"/>
            <w:tcW w:w="1235" w:type="pct"/>
            <w:vAlign w:val="center"/>
          </w:tcPr>
          <w:p w14:paraId="7D581C32" w14:textId="77777777" w:rsidR="003263EE" w:rsidRPr="004A52BD" w:rsidRDefault="003263EE" w:rsidP="003263EE">
            <w:pPr>
              <w:spacing w:before="57" w:after="57"/>
              <w:jc w:val="left"/>
              <w:rPr>
                <w:rFonts w:ascii="Verdana" w:eastAsia="Calibri" w:hAnsi="Verdana" w:cs="Times New Roman"/>
                <w:sz w:val="16"/>
                <w:szCs w:val="16"/>
              </w:rPr>
            </w:pPr>
            <w:r w:rsidRPr="004A52BD">
              <w:rPr>
                <w:rFonts w:ascii="Verdana" w:eastAsia="Calibri" w:hAnsi="Verdana" w:cs="Times New Roman"/>
                <w:sz w:val="16"/>
                <w:szCs w:val="16"/>
              </w:rPr>
              <w:t>Lien avec les critères Rev3 (critères Rev3 et critères associés)</w:t>
            </w:r>
          </w:p>
        </w:tc>
        <w:tc>
          <w:tcPr>
            <w:tcW w:w="3765" w:type="pct"/>
            <w:gridSpan w:val="4"/>
          </w:tcPr>
          <w:p w14:paraId="383E93E4" w14:textId="77777777" w:rsidR="003263EE" w:rsidRPr="004A52BD" w:rsidRDefault="003263EE" w:rsidP="003263EE">
            <w:pPr>
              <w:spacing w:before="57" w:after="57"/>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A52BD">
              <w:rPr>
                <w:rFonts w:ascii="Verdana" w:eastAsia="Calibri" w:hAnsi="Verdana" w:cs="Times New Roman"/>
                <w:noProof/>
                <w:sz w:val="16"/>
                <w:szCs w:val="16"/>
                <w:lang w:eastAsia="fr-FR"/>
              </w:rPr>
              <w:drawing>
                <wp:inline distT="0" distB="0" distL="0" distR="0" wp14:anchorId="4ED20A21" wp14:editId="6ADB722C">
                  <wp:extent cx="899302" cy="598637"/>
                  <wp:effectExtent l="0" t="0" r="0" b="0"/>
                  <wp:docPr id="32" name="Image 32" descr="C:\Users\christopheo\Desktop\ownCloud Auddicé\Projets\Rev3\Kit Comm V2 HdF\pictos piliers\pilier-mobil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ristopheo\Desktop\ownCloud Auddicé\Projets\Rev3\Kit Comm V2 HdF\pictos piliers\pilier-mobilite.png"/>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901548" cy="600132"/>
                          </a:xfrm>
                          <a:prstGeom prst="rect">
                            <a:avLst/>
                          </a:prstGeom>
                          <a:noFill/>
                          <a:ln>
                            <a:noFill/>
                          </a:ln>
                        </pic:spPr>
                      </pic:pic>
                    </a:graphicData>
                  </a:graphic>
                </wp:inline>
              </w:drawing>
            </w:r>
            <w:r w:rsidRPr="004A52BD">
              <w:rPr>
                <w:rFonts w:ascii="Verdana" w:eastAsia="Calibri" w:hAnsi="Verdana" w:cs="Times New Roman"/>
                <w:noProof/>
                <w:color w:val="000000"/>
                <w:sz w:val="16"/>
                <w:szCs w:val="16"/>
                <w:lang w:eastAsia="fr-FR"/>
              </w:rPr>
              <w:drawing>
                <wp:inline distT="0" distB="0" distL="0" distR="0" wp14:anchorId="7FB7E82F" wp14:editId="4D5349FC">
                  <wp:extent cx="940280" cy="654886"/>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5801" cy="658731"/>
                          </a:xfrm>
                          <a:prstGeom prst="rect">
                            <a:avLst/>
                          </a:prstGeom>
                          <a:noFill/>
                        </pic:spPr>
                      </pic:pic>
                    </a:graphicData>
                  </a:graphic>
                </wp:inline>
              </w:drawing>
            </w:r>
            <w:r w:rsidRPr="004A52BD">
              <w:rPr>
                <w:rFonts w:ascii="Verdana" w:eastAsia="Calibri" w:hAnsi="Verdana" w:cs="Times New Roman"/>
                <w:noProof/>
                <w:sz w:val="16"/>
                <w:szCs w:val="16"/>
                <w:lang w:eastAsia="fr-FR"/>
              </w:rPr>
              <w:drawing>
                <wp:inline distT="0" distB="0" distL="0" distR="0" wp14:anchorId="0F4A2C94" wp14:editId="2B9CF00D">
                  <wp:extent cx="900000" cy="590400"/>
                  <wp:effectExtent l="0" t="0" r="0" b="635"/>
                  <wp:docPr id="38" name="Image 38" descr="C:\Users\christopheo\Desktop\ownCloud Auddicé\Projets\Rev3\Kit Comm V2 HdF\pictos piliers\pilier-energies-renouvelab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topheo\Desktop\ownCloud Auddicé\Projets\Rev3\Kit Comm V2 HdF\pictos piliers\pilier-energies-renouvelables.png"/>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900000" cy="590400"/>
                          </a:xfrm>
                          <a:prstGeom prst="rect">
                            <a:avLst/>
                          </a:prstGeom>
                          <a:noFill/>
                          <a:ln>
                            <a:noFill/>
                          </a:ln>
                        </pic:spPr>
                      </pic:pic>
                    </a:graphicData>
                  </a:graphic>
                </wp:inline>
              </w:drawing>
            </w:r>
          </w:p>
        </w:tc>
      </w:tr>
      <w:tr w:rsidR="003263EE" w:rsidRPr="004A52BD" w14:paraId="4B992505" w14:textId="77777777" w:rsidTr="00326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Align w:val="center"/>
          </w:tcPr>
          <w:p w14:paraId="7A707F59" w14:textId="77777777" w:rsidR="003263EE" w:rsidRPr="004A52BD" w:rsidRDefault="003263EE" w:rsidP="003263EE">
            <w:pPr>
              <w:spacing w:before="57" w:after="57"/>
              <w:jc w:val="left"/>
              <w:rPr>
                <w:rFonts w:ascii="Verdana" w:eastAsia="Calibri" w:hAnsi="Verdana" w:cs="Times New Roman"/>
                <w:sz w:val="16"/>
                <w:szCs w:val="16"/>
              </w:rPr>
            </w:pPr>
            <w:r w:rsidRPr="004A52BD">
              <w:rPr>
                <w:rFonts w:ascii="Verdana" w:eastAsia="Calibri" w:hAnsi="Verdana" w:cs="Times New Roman"/>
                <w:sz w:val="16"/>
                <w:szCs w:val="16"/>
              </w:rPr>
              <w:t>Acteurs pertinents (et spécifiques)</w:t>
            </w:r>
          </w:p>
        </w:tc>
        <w:tc>
          <w:tcPr>
            <w:tcW w:w="3765" w:type="pct"/>
            <w:gridSpan w:val="4"/>
          </w:tcPr>
          <w:p w14:paraId="48D26C7F" w14:textId="77777777" w:rsidR="003263EE" w:rsidRPr="004A52BD" w:rsidRDefault="003263EE" w:rsidP="003263EE">
            <w:pPr>
              <w:spacing w:before="57" w:after="57"/>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4A52BD">
              <w:rPr>
                <w:rFonts w:ascii="Verdana" w:eastAsia="Calibri" w:hAnsi="Verdana" w:cs="Times New Roman"/>
                <w:sz w:val="16"/>
                <w:szCs w:val="16"/>
              </w:rPr>
              <w:t>Ville – EPCI – aménageurs – acteurs du réseau électrique – bailleurs locatifs sociaux</w:t>
            </w:r>
          </w:p>
        </w:tc>
      </w:tr>
      <w:tr w:rsidR="003263EE" w:rsidRPr="004A52BD" w14:paraId="0EB472A3" w14:textId="77777777" w:rsidTr="003263EE">
        <w:tc>
          <w:tcPr>
            <w:cnfStyle w:val="001000000000" w:firstRow="0" w:lastRow="0" w:firstColumn="1" w:lastColumn="0" w:oddVBand="0" w:evenVBand="0" w:oddHBand="0" w:evenHBand="0" w:firstRowFirstColumn="0" w:firstRowLastColumn="0" w:lastRowFirstColumn="0" w:lastRowLastColumn="0"/>
            <w:tcW w:w="1235" w:type="pct"/>
            <w:vAlign w:val="center"/>
          </w:tcPr>
          <w:p w14:paraId="4D2E0556" w14:textId="77777777" w:rsidR="003263EE" w:rsidRPr="004A52BD" w:rsidRDefault="003263EE" w:rsidP="003263EE">
            <w:pPr>
              <w:spacing w:before="57" w:after="57"/>
              <w:jc w:val="left"/>
              <w:rPr>
                <w:rFonts w:ascii="Verdana" w:eastAsia="Calibri" w:hAnsi="Verdana" w:cs="Times New Roman"/>
                <w:sz w:val="16"/>
                <w:szCs w:val="16"/>
              </w:rPr>
            </w:pPr>
            <w:r w:rsidRPr="004A52BD">
              <w:rPr>
                <w:rFonts w:ascii="Verdana" w:eastAsia="Calibri" w:hAnsi="Verdana" w:cs="Times New Roman"/>
                <w:sz w:val="16"/>
                <w:szCs w:val="16"/>
              </w:rPr>
              <w:t>Dimension citoyenne</w:t>
            </w:r>
          </w:p>
        </w:tc>
        <w:tc>
          <w:tcPr>
            <w:tcW w:w="3765" w:type="pct"/>
            <w:gridSpan w:val="4"/>
          </w:tcPr>
          <w:p w14:paraId="798F89E2" w14:textId="77777777" w:rsidR="003263EE" w:rsidRPr="004A52BD" w:rsidRDefault="003263EE" w:rsidP="003263EE">
            <w:pPr>
              <w:spacing w:before="57" w:after="57"/>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A52BD">
              <w:rPr>
                <w:rFonts w:ascii="Verdana" w:eastAsia="Calibri" w:hAnsi="Verdana" w:cs="Times New Roman"/>
                <w:sz w:val="16"/>
                <w:szCs w:val="16"/>
              </w:rPr>
              <w:t>Citoyens prescripteurs</w:t>
            </w:r>
          </w:p>
          <w:p w14:paraId="12A9948C" w14:textId="77777777" w:rsidR="003263EE" w:rsidRPr="004A52BD" w:rsidRDefault="003263EE" w:rsidP="003263EE">
            <w:pPr>
              <w:spacing w:before="57" w:after="57"/>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A52BD">
              <w:rPr>
                <w:rFonts w:ascii="Verdana" w:eastAsia="Calibri" w:hAnsi="Verdana" w:cs="Times New Roman"/>
                <w:sz w:val="16"/>
                <w:szCs w:val="16"/>
              </w:rPr>
              <w:t>Bénéfice sanitaire attendu</w:t>
            </w:r>
          </w:p>
        </w:tc>
      </w:tr>
      <w:tr w:rsidR="003263EE" w:rsidRPr="004A52BD" w14:paraId="5BE99E62" w14:textId="77777777" w:rsidTr="00326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Align w:val="center"/>
          </w:tcPr>
          <w:p w14:paraId="3B9E9E66" w14:textId="77777777" w:rsidR="003263EE" w:rsidRPr="004A52BD" w:rsidRDefault="003263EE" w:rsidP="003263EE">
            <w:pPr>
              <w:spacing w:before="57" w:after="57"/>
              <w:jc w:val="left"/>
              <w:rPr>
                <w:rFonts w:ascii="Verdana" w:eastAsia="Calibri" w:hAnsi="Verdana" w:cs="Times New Roman"/>
                <w:sz w:val="16"/>
                <w:szCs w:val="16"/>
              </w:rPr>
            </w:pPr>
            <w:r w:rsidRPr="004A52BD">
              <w:rPr>
                <w:rFonts w:ascii="Verdana" w:eastAsia="Calibri" w:hAnsi="Verdana" w:cs="Times New Roman"/>
                <w:sz w:val="16"/>
                <w:szCs w:val="16"/>
              </w:rPr>
              <w:t>Actions</w:t>
            </w:r>
          </w:p>
        </w:tc>
        <w:tc>
          <w:tcPr>
            <w:tcW w:w="3765" w:type="pct"/>
            <w:gridSpan w:val="4"/>
          </w:tcPr>
          <w:p w14:paraId="4F2F77F6" w14:textId="77777777" w:rsidR="003263EE" w:rsidRPr="004A52BD" w:rsidRDefault="003263EE" w:rsidP="003263EE">
            <w:pPr>
              <w:spacing w:before="57" w:after="57"/>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4A52BD">
              <w:rPr>
                <w:rFonts w:ascii="Verdana" w:eastAsia="Calibri" w:hAnsi="Verdana" w:cs="Times New Roman"/>
                <w:sz w:val="16"/>
                <w:szCs w:val="16"/>
              </w:rPr>
              <w:t>Déploiement d’infrastructures de recharge, pour véhicules électriques et hybrides</w:t>
            </w:r>
          </w:p>
          <w:p w14:paraId="6B19E817" w14:textId="77777777" w:rsidR="003263EE" w:rsidRPr="004A52BD" w:rsidRDefault="003263EE" w:rsidP="003263EE">
            <w:pPr>
              <w:spacing w:before="57" w:after="57"/>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4A52BD">
              <w:rPr>
                <w:rFonts w:ascii="Verdana" w:eastAsia="Calibri" w:hAnsi="Verdana" w:cs="Times New Roman"/>
                <w:sz w:val="16"/>
                <w:szCs w:val="16"/>
              </w:rPr>
              <w:t>Implantation sur l’espace public et en espaces privés</w:t>
            </w:r>
          </w:p>
        </w:tc>
      </w:tr>
      <w:tr w:rsidR="003263EE" w:rsidRPr="004A52BD" w14:paraId="7CA523E7" w14:textId="77777777" w:rsidTr="003263EE">
        <w:tc>
          <w:tcPr>
            <w:cnfStyle w:val="001000000000" w:firstRow="0" w:lastRow="0" w:firstColumn="1" w:lastColumn="0" w:oddVBand="0" w:evenVBand="0" w:oddHBand="0" w:evenHBand="0" w:firstRowFirstColumn="0" w:firstRowLastColumn="0" w:lastRowFirstColumn="0" w:lastRowLastColumn="0"/>
            <w:tcW w:w="1235" w:type="pct"/>
            <w:vAlign w:val="center"/>
          </w:tcPr>
          <w:p w14:paraId="2C6E0253" w14:textId="77777777" w:rsidR="003263EE" w:rsidRPr="004A52BD" w:rsidRDefault="003263EE" w:rsidP="003263EE">
            <w:pPr>
              <w:spacing w:before="57" w:after="57"/>
              <w:jc w:val="left"/>
              <w:rPr>
                <w:rFonts w:ascii="Verdana" w:eastAsia="Calibri" w:hAnsi="Verdana" w:cs="Times New Roman"/>
                <w:sz w:val="16"/>
                <w:szCs w:val="16"/>
              </w:rPr>
            </w:pPr>
            <w:r w:rsidRPr="004A52BD">
              <w:rPr>
                <w:rFonts w:ascii="Verdana" w:eastAsia="Calibri" w:hAnsi="Verdana" w:cs="Times New Roman"/>
                <w:sz w:val="16"/>
                <w:szCs w:val="16"/>
              </w:rPr>
              <w:t>Ressources, dispositifs, outils, accompagnement</w:t>
            </w:r>
          </w:p>
        </w:tc>
        <w:tc>
          <w:tcPr>
            <w:tcW w:w="3765" w:type="pct"/>
            <w:gridSpan w:val="4"/>
          </w:tcPr>
          <w:p w14:paraId="135BF323" w14:textId="77777777" w:rsidR="003263EE" w:rsidRPr="004A52BD" w:rsidRDefault="003263EE" w:rsidP="003263EE">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A52BD">
              <w:rPr>
                <w:rFonts w:ascii="Verdana" w:eastAsia="Calibri" w:hAnsi="Verdana" w:cs="Times New Roman"/>
                <w:sz w:val="16"/>
                <w:szCs w:val="16"/>
              </w:rPr>
              <w:t>Aides nationale, régionale ou locale régulières</w:t>
            </w:r>
          </w:p>
          <w:p w14:paraId="498B360B" w14:textId="77777777" w:rsidR="003263EE" w:rsidRPr="004A52BD" w:rsidRDefault="003263EE" w:rsidP="003263EE">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A52BD">
              <w:rPr>
                <w:rFonts w:ascii="Verdana" w:eastAsia="Calibri" w:hAnsi="Verdana" w:cs="Times New Roman"/>
                <w:sz w:val="16"/>
                <w:szCs w:val="16"/>
              </w:rPr>
              <w:t>Véhicules électriques convertibles en ressource de stockage</w:t>
            </w:r>
          </w:p>
        </w:tc>
      </w:tr>
      <w:tr w:rsidR="003263EE" w:rsidRPr="004A52BD" w14:paraId="0D42F791" w14:textId="77777777" w:rsidTr="00326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Align w:val="center"/>
          </w:tcPr>
          <w:p w14:paraId="665F41F0" w14:textId="77777777" w:rsidR="003263EE" w:rsidRPr="004A52BD" w:rsidRDefault="003263EE" w:rsidP="003263EE">
            <w:pPr>
              <w:spacing w:before="57" w:after="57"/>
              <w:jc w:val="left"/>
              <w:rPr>
                <w:rFonts w:ascii="Verdana" w:eastAsia="Calibri" w:hAnsi="Verdana" w:cs="Times New Roman"/>
                <w:sz w:val="16"/>
                <w:szCs w:val="16"/>
              </w:rPr>
            </w:pPr>
            <w:r w:rsidRPr="004A52BD">
              <w:rPr>
                <w:rFonts w:ascii="Verdana" w:eastAsia="Calibri" w:hAnsi="Verdana" w:cs="Times New Roman"/>
                <w:sz w:val="16"/>
                <w:szCs w:val="16"/>
              </w:rPr>
              <w:t xml:space="preserve">Niveaux de performance </w:t>
            </w:r>
          </w:p>
        </w:tc>
        <w:tc>
          <w:tcPr>
            <w:tcW w:w="1255" w:type="pct"/>
            <w:vAlign w:val="center"/>
          </w:tcPr>
          <w:p w14:paraId="6F71791D" w14:textId="77777777" w:rsidR="003263EE" w:rsidRPr="004A52BD" w:rsidRDefault="003263EE" w:rsidP="003263EE">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b/>
                <w:sz w:val="16"/>
                <w:szCs w:val="16"/>
              </w:rPr>
            </w:pPr>
            <w:r w:rsidRPr="004A52BD">
              <w:rPr>
                <w:rFonts w:ascii="Verdana" w:eastAsia="Calibri" w:hAnsi="Verdana" w:cs="Verdana"/>
                <w:b/>
                <w:sz w:val="16"/>
                <w:szCs w:val="16"/>
              </w:rPr>
              <w:t>*</w:t>
            </w:r>
          </w:p>
        </w:tc>
        <w:tc>
          <w:tcPr>
            <w:tcW w:w="1255" w:type="pct"/>
            <w:gridSpan w:val="2"/>
            <w:vAlign w:val="center"/>
          </w:tcPr>
          <w:p w14:paraId="6F404112" w14:textId="77777777" w:rsidR="003263EE" w:rsidRPr="004A52BD" w:rsidRDefault="003263EE" w:rsidP="003263EE">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b/>
                <w:sz w:val="16"/>
                <w:szCs w:val="16"/>
              </w:rPr>
            </w:pPr>
            <w:r w:rsidRPr="004A52BD">
              <w:rPr>
                <w:rFonts w:ascii="Verdana" w:eastAsia="Calibri" w:hAnsi="Verdana" w:cs="Verdana"/>
                <w:b/>
                <w:sz w:val="16"/>
                <w:szCs w:val="16"/>
              </w:rPr>
              <w:t>**</w:t>
            </w:r>
          </w:p>
        </w:tc>
        <w:tc>
          <w:tcPr>
            <w:tcW w:w="1255" w:type="pct"/>
            <w:vAlign w:val="center"/>
          </w:tcPr>
          <w:p w14:paraId="0F0D5357" w14:textId="77777777" w:rsidR="003263EE" w:rsidRPr="004A52BD" w:rsidRDefault="003263EE" w:rsidP="003263EE">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b/>
                <w:sz w:val="16"/>
                <w:szCs w:val="16"/>
              </w:rPr>
            </w:pPr>
            <w:r w:rsidRPr="004A52BD">
              <w:rPr>
                <w:rFonts w:ascii="Verdana" w:eastAsia="Calibri" w:hAnsi="Verdana" w:cs="Verdana"/>
                <w:b/>
                <w:sz w:val="16"/>
                <w:szCs w:val="16"/>
              </w:rPr>
              <w:t>***</w:t>
            </w:r>
          </w:p>
        </w:tc>
      </w:tr>
      <w:tr w:rsidR="003263EE" w:rsidRPr="004A52BD" w14:paraId="26EA7C1F" w14:textId="77777777" w:rsidTr="003263EE">
        <w:tc>
          <w:tcPr>
            <w:cnfStyle w:val="001000000000" w:firstRow="0" w:lastRow="0" w:firstColumn="1" w:lastColumn="0" w:oddVBand="0" w:evenVBand="0" w:oddHBand="0" w:evenHBand="0" w:firstRowFirstColumn="0" w:firstRowLastColumn="0" w:lastRowFirstColumn="0" w:lastRowLastColumn="0"/>
            <w:tcW w:w="1235" w:type="pct"/>
            <w:vAlign w:val="center"/>
          </w:tcPr>
          <w:p w14:paraId="5D2029AD" w14:textId="77777777" w:rsidR="003263EE" w:rsidRPr="004A52BD" w:rsidRDefault="003263EE" w:rsidP="003263EE">
            <w:pPr>
              <w:spacing w:before="57" w:after="57"/>
              <w:jc w:val="left"/>
              <w:rPr>
                <w:rFonts w:ascii="Verdana" w:eastAsia="Calibri" w:hAnsi="Verdana" w:cs="Times New Roman"/>
                <w:b w:val="0"/>
                <w:sz w:val="16"/>
                <w:szCs w:val="16"/>
              </w:rPr>
            </w:pPr>
            <w:r w:rsidRPr="004A52BD">
              <w:rPr>
                <w:rFonts w:ascii="Verdana" w:eastAsia="Calibri" w:hAnsi="Verdana" w:cs="Times New Roman"/>
                <w:b w:val="0"/>
                <w:sz w:val="16"/>
                <w:szCs w:val="16"/>
              </w:rPr>
              <w:t>Réduction des mobilités motorisées</w:t>
            </w:r>
          </w:p>
        </w:tc>
        <w:tc>
          <w:tcPr>
            <w:tcW w:w="1255" w:type="pct"/>
            <w:vAlign w:val="center"/>
          </w:tcPr>
          <w:p w14:paraId="35EBADEF" w14:textId="77777777" w:rsidR="003263EE" w:rsidRPr="004A52BD" w:rsidRDefault="003263EE" w:rsidP="003263EE">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Verdana"/>
                <w:sz w:val="16"/>
                <w:szCs w:val="16"/>
              </w:rPr>
            </w:pPr>
            <w:r w:rsidRPr="004A52BD">
              <w:rPr>
                <w:rFonts w:ascii="Verdana" w:eastAsia="Calibri" w:hAnsi="Verdana" w:cs="Verdana"/>
                <w:sz w:val="16"/>
                <w:szCs w:val="16"/>
              </w:rPr>
              <w:t>Réduction de la circulation automobile</w:t>
            </w:r>
          </w:p>
        </w:tc>
        <w:tc>
          <w:tcPr>
            <w:tcW w:w="1255" w:type="pct"/>
            <w:gridSpan w:val="2"/>
            <w:vAlign w:val="center"/>
          </w:tcPr>
          <w:p w14:paraId="2D7C8CBB" w14:textId="77777777" w:rsidR="003263EE" w:rsidRPr="004A52BD" w:rsidRDefault="003263EE" w:rsidP="003263EE">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Verdana"/>
                <w:b/>
                <w:sz w:val="16"/>
                <w:szCs w:val="16"/>
              </w:rPr>
            </w:pPr>
          </w:p>
        </w:tc>
        <w:tc>
          <w:tcPr>
            <w:tcW w:w="1255" w:type="pct"/>
            <w:vAlign w:val="center"/>
          </w:tcPr>
          <w:p w14:paraId="1E2FB2C9" w14:textId="77777777" w:rsidR="003263EE" w:rsidRPr="004A52BD" w:rsidRDefault="003263EE" w:rsidP="003263EE">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Verdana"/>
                <w:sz w:val="16"/>
                <w:szCs w:val="16"/>
              </w:rPr>
            </w:pPr>
          </w:p>
        </w:tc>
      </w:tr>
      <w:tr w:rsidR="003263EE" w:rsidRPr="004A52BD" w14:paraId="0B312C0D" w14:textId="77777777" w:rsidTr="00326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Align w:val="center"/>
          </w:tcPr>
          <w:p w14:paraId="0CA88675" w14:textId="77777777" w:rsidR="003263EE" w:rsidRPr="004A52BD" w:rsidRDefault="003263EE" w:rsidP="003263EE">
            <w:pPr>
              <w:spacing w:before="57" w:after="57"/>
              <w:jc w:val="left"/>
              <w:rPr>
                <w:rFonts w:ascii="Verdana" w:eastAsia="Calibri" w:hAnsi="Verdana" w:cs="Times New Roman"/>
                <w:b w:val="0"/>
                <w:sz w:val="16"/>
                <w:szCs w:val="16"/>
              </w:rPr>
            </w:pPr>
            <w:r w:rsidRPr="004A52BD">
              <w:rPr>
                <w:rFonts w:ascii="Verdana" w:eastAsia="Calibri" w:hAnsi="Verdana" w:cs="Times New Roman"/>
                <w:b w:val="0"/>
                <w:sz w:val="16"/>
                <w:szCs w:val="16"/>
              </w:rPr>
              <w:t>Création d’un parc électrique (voitures, vélos)</w:t>
            </w:r>
          </w:p>
        </w:tc>
        <w:tc>
          <w:tcPr>
            <w:tcW w:w="1255" w:type="pct"/>
            <w:vAlign w:val="center"/>
          </w:tcPr>
          <w:p w14:paraId="383AFE23" w14:textId="77777777" w:rsidR="003263EE" w:rsidRPr="004A52BD" w:rsidRDefault="003263EE" w:rsidP="003263EE">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Verdana"/>
                <w:b/>
                <w:sz w:val="16"/>
                <w:szCs w:val="16"/>
              </w:rPr>
            </w:pPr>
          </w:p>
        </w:tc>
        <w:tc>
          <w:tcPr>
            <w:tcW w:w="1255" w:type="pct"/>
            <w:gridSpan w:val="2"/>
            <w:vAlign w:val="center"/>
          </w:tcPr>
          <w:p w14:paraId="4A345111" w14:textId="77777777" w:rsidR="003263EE" w:rsidRPr="004A52BD" w:rsidRDefault="003263EE" w:rsidP="003263EE">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Verdana"/>
                <w:b/>
                <w:sz w:val="16"/>
                <w:szCs w:val="16"/>
              </w:rPr>
            </w:pPr>
          </w:p>
        </w:tc>
        <w:tc>
          <w:tcPr>
            <w:tcW w:w="1255" w:type="pct"/>
            <w:vAlign w:val="center"/>
          </w:tcPr>
          <w:p w14:paraId="5416D689" w14:textId="77777777" w:rsidR="003263EE" w:rsidRPr="004A52BD" w:rsidRDefault="003263EE" w:rsidP="003263EE">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Verdana"/>
                <w:b/>
                <w:sz w:val="16"/>
                <w:szCs w:val="16"/>
              </w:rPr>
            </w:pPr>
          </w:p>
        </w:tc>
      </w:tr>
      <w:tr w:rsidR="003263EE" w:rsidRPr="004A52BD" w14:paraId="45AA94F0" w14:textId="77777777" w:rsidTr="003263EE">
        <w:tc>
          <w:tcPr>
            <w:cnfStyle w:val="001000000000" w:firstRow="0" w:lastRow="0" w:firstColumn="1" w:lastColumn="0" w:oddVBand="0" w:evenVBand="0" w:oddHBand="0" w:evenHBand="0" w:firstRowFirstColumn="0" w:firstRowLastColumn="0" w:lastRowFirstColumn="0" w:lastRowLastColumn="0"/>
            <w:tcW w:w="1235" w:type="pct"/>
            <w:vAlign w:val="center"/>
          </w:tcPr>
          <w:p w14:paraId="78739FDF" w14:textId="77777777" w:rsidR="003263EE" w:rsidRPr="004A52BD" w:rsidRDefault="003263EE" w:rsidP="003263EE">
            <w:pPr>
              <w:spacing w:before="57" w:after="57"/>
              <w:jc w:val="left"/>
              <w:rPr>
                <w:rFonts w:ascii="Verdana" w:eastAsia="Calibri" w:hAnsi="Verdana" w:cs="Times New Roman"/>
                <w:b w:val="0"/>
                <w:sz w:val="16"/>
                <w:szCs w:val="16"/>
              </w:rPr>
            </w:pPr>
            <w:r w:rsidRPr="004A52BD">
              <w:rPr>
                <w:rFonts w:ascii="Verdana" w:eastAsia="Calibri" w:hAnsi="Verdana" w:cs="Times New Roman"/>
                <w:b w:val="0"/>
                <w:sz w:val="16"/>
                <w:szCs w:val="16"/>
              </w:rPr>
              <w:t>Bornes de chargement (espaces public et privés)</w:t>
            </w:r>
          </w:p>
        </w:tc>
        <w:tc>
          <w:tcPr>
            <w:tcW w:w="1255" w:type="pct"/>
            <w:vAlign w:val="center"/>
          </w:tcPr>
          <w:p w14:paraId="06C93436" w14:textId="77777777" w:rsidR="003263EE" w:rsidRPr="004A52BD" w:rsidRDefault="003263EE" w:rsidP="003263EE">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Verdana"/>
                <w:b/>
                <w:sz w:val="16"/>
                <w:szCs w:val="16"/>
              </w:rPr>
            </w:pPr>
          </w:p>
        </w:tc>
        <w:tc>
          <w:tcPr>
            <w:tcW w:w="1255" w:type="pct"/>
            <w:gridSpan w:val="2"/>
            <w:vAlign w:val="center"/>
          </w:tcPr>
          <w:p w14:paraId="6FE4BB61" w14:textId="77777777" w:rsidR="003263EE" w:rsidRPr="004A52BD" w:rsidRDefault="003263EE" w:rsidP="003263EE">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Verdana"/>
                <w:b/>
                <w:sz w:val="16"/>
                <w:szCs w:val="16"/>
              </w:rPr>
            </w:pPr>
          </w:p>
        </w:tc>
        <w:tc>
          <w:tcPr>
            <w:tcW w:w="1255" w:type="pct"/>
            <w:vAlign w:val="center"/>
          </w:tcPr>
          <w:p w14:paraId="34F5682F" w14:textId="77777777" w:rsidR="003263EE" w:rsidRPr="004A52BD" w:rsidRDefault="003263EE" w:rsidP="003263EE">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Verdana"/>
                <w:b/>
                <w:sz w:val="16"/>
                <w:szCs w:val="16"/>
              </w:rPr>
            </w:pPr>
          </w:p>
        </w:tc>
      </w:tr>
      <w:tr w:rsidR="003263EE" w:rsidRPr="004A52BD" w14:paraId="24923F94" w14:textId="77777777" w:rsidTr="00326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Align w:val="center"/>
          </w:tcPr>
          <w:p w14:paraId="3C208811" w14:textId="77777777" w:rsidR="003263EE" w:rsidRPr="004A52BD" w:rsidRDefault="003263EE" w:rsidP="003263EE">
            <w:pPr>
              <w:spacing w:before="57" w:after="57"/>
              <w:jc w:val="left"/>
              <w:rPr>
                <w:rFonts w:ascii="Verdana" w:eastAsia="Calibri" w:hAnsi="Verdana" w:cs="Times New Roman"/>
                <w:b w:val="0"/>
                <w:sz w:val="16"/>
                <w:szCs w:val="16"/>
              </w:rPr>
            </w:pPr>
            <w:r w:rsidRPr="004A52BD">
              <w:rPr>
                <w:rFonts w:ascii="Verdana" w:eastAsia="Calibri" w:hAnsi="Verdana" w:cs="Times New Roman"/>
                <w:b w:val="0"/>
                <w:sz w:val="16"/>
                <w:szCs w:val="16"/>
              </w:rPr>
              <w:t>Emplois créés par le parc électrique</w:t>
            </w:r>
          </w:p>
        </w:tc>
        <w:tc>
          <w:tcPr>
            <w:tcW w:w="1255" w:type="pct"/>
            <w:vAlign w:val="center"/>
          </w:tcPr>
          <w:p w14:paraId="4710B597" w14:textId="77777777" w:rsidR="003263EE" w:rsidRPr="004A52BD" w:rsidRDefault="003263EE" w:rsidP="003263EE">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Verdana"/>
                <w:b/>
                <w:sz w:val="16"/>
                <w:szCs w:val="16"/>
              </w:rPr>
            </w:pPr>
          </w:p>
        </w:tc>
        <w:tc>
          <w:tcPr>
            <w:tcW w:w="1255" w:type="pct"/>
            <w:gridSpan w:val="2"/>
            <w:vAlign w:val="center"/>
          </w:tcPr>
          <w:p w14:paraId="67132B48" w14:textId="77777777" w:rsidR="003263EE" w:rsidRPr="004A52BD" w:rsidRDefault="003263EE" w:rsidP="003263EE">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Verdana"/>
                <w:b/>
                <w:sz w:val="16"/>
                <w:szCs w:val="16"/>
              </w:rPr>
            </w:pPr>
          </w:p>
        </w:tc>
        <w:tc>
          <w:tcPr>
            <w:tcW w:w="1255" w:type="pct"/>
            <w:vAlign w:val="center"/>
          </w:tcPr>
          <w:p w14:paraId="657069A8" w14:textId="77777777" w:rsidR="003263EE" w:rsidRPr="004A52BD" w:rsidRDefault="003263EE" w:rsidP="003263EE">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Verdana"/>
                <w:b/>
                <w:sz w:val="16"/>
                <w:szCs w:val="16"/>
              </w:rPr>
            </w:pPr>
          </w:p>
        </w:tc>
      </w:tr>
      <w:tr w:rsidR="003263EE" w:rsidRPr="004A52BD" w14:paraId="6DEE1ACD" w14:textId="77777777" w:rsidTr="003263EE">
        <w:tc>
          <w:tcPr>
            <w:cnfStyle w:val="001000000000" w:firstRow="0" w:lastRow="0" w:firstColumn="1" w:lastColumn="0" w:oddVBand="0" w:evenVBand="0" w:oddHBand="0" w:evenHBand="0" w:firstRowFirstColumn="0" w:firstRowLastColumn="0" w:lastRowFirstColumn="0" w:lastRowLastColumn="0"/>
            <w:tcW w:w="1235" w:type="pct"/>
            <w:vAlign w:val="center"/>
          </w:tcPr>
          <w:p w14:paraId="199DD9AC" w14:textId="77777777" w:rsidR="003263EE" w:rsidRPr="004A52BD" w:rsidRDefault="003263EE" w:rsidP="003263EE">
            <w:pPr>
              <w:spacing w:before="57" w:after="57"/>
              <w:jc w:val="left"/>
              <w:rPr>
                <w:rFonts w:ascii="Verdana" w:eastAsia="Calibri" w:hAnsi="Verdana" w:cs="Times New Roman"/>
                <w:sz w:val="16"/>
                <w:szCs w:val="16"/>
              </w:rPr>
            </w:pPr>
            <w:r w:rsidRPr="004A52BD">
              <w:rPr>
                <w:rFonts w:ascii="Verdana" w:eastAsia="Calibri" w:hAnsi="Verdana" w:cs="Times New Roman"/>
                <w:sz w:val="16"/>
                <w:szCs w:val="16"/>
              </w:rPr>
              <w:t>Points de vigilance, risques</w:t>
            </w:r>
          </w:p>
        </w:tc>
        <w:tc>
          <w:tcPr>
            <w:tcW w:w="3765" w:type="pct"/>
            <w:gridSpan w:val="4"/>
          </w:tcPr>
          <w:p w14:paraId="57B46B35" w14:textId="77777777" w:rsidR="003263EE" w:rsidRPr="004A52BD" w:rsidRDefault="003263EE" w:rsidP="003263EE">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A52BD">
              <w:rPr>
                <w:rFonts w:ascii="Verdana" w:eastAsia="Calibri" w:hAnsi="Verdana" w:cs="Times New Roman"/>
                <w:sz w:val="16"/>
                <w:szCs w:val="16"/>
              </w:rPr>
              <w:t>Accessibilité financière des véhicules concernés</w:t>
            </w:r>
          </w:p>
          <w:p w14:paraId="3F81B449" w14:textId="77777777" w:rsidR="003263EE" w:rsidRPr="004A52BD" w:rsidRDefault="003263EE" w:rsidP="003263EE">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A52BD">
              <w:rPr>
                <w:rFonts w:ascii="Verdana" w:eastAsia="Calibri" w:hAnsi="Verdana" w:cs="Times New Roman"/>
                <w:sz w:val="16"/>
                <w:szCs w:val="16"/>
              </w:rPr>
              <w:t xml:space="preserve">Sécurisation </w:t>
            </w:r>
            <w:r>
              <w:rPr>
                <w:rFonts w:ascii="Verdana" w:eastAsia="Calibri" w:hAnsi="Verdana" w:cs="Times New Roman"/>
                <w:sz w:val="16"/>
                <w:szCs w:val="16"/>
              </w:rPr>
              <w:t>des infrastructures de recharge</w:t>
            </w:r>
          </w:p>
        </w:tc>
      </w:tr>
      <w:tr w:rsidR="003263EE" w:rsidRPr="004A52BD" w14:paraId="39151E59" w14:textId="77777777" w:rsidTr="00326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Align w:val="center"/>
          </w:tcPr>
          <w:p w14:paraId="628712D9" w14:textId="77777777" w:rsidR="003263EE" w:rsidRPr="004A52BD" w:rsidRDefault="003263EE" w:rsidP="003263EE">
            <w:pPr>
              <w:spacing w:before="57" w:after="57"/>
              <w:jc w:val="left"/>
              <w:rPr>
                <w:rFonts w:ascii="Verdana" w:eastAsia="Calibri" w:hAnsi="Verdana" w:cs="Times New Roman"/>
                <w:sz w:val="16"/>
                <w:szCs w:val="16"/>
              </w:rPr>
            </w:pPr>
            <w:r w:rsidRPr="004A52BD">
              <w:rPr>
                <w:rFonts w:ascii="Verdana" w:eastAsia="Calibri" w:hAnsi="Verdana" w:cs="Times New Roman"/>
                <w:sz w:val="16"/>
                <w:szCs w:val="16"/>
              </w:rPr>
              <w:t>Exemples, sources</w:t>
            </w:r>
          </w:p>
        </w:tc>
        <w:tc>
          <w:tcPr>
            <w:tcW w:w="3765" w:type="pct"/>
            <w:gridSpan w:val="4"/>
          </w:tcPr>
          <w:p w14:paraId="72EAE9B8" w14:textId="77777777" w:rsidR="003263EE" w:rsidRPr="004A52BD" w:rsidRDefault="003263EE" w:rsidP="003263EE">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p>
        </w:tc>
      </w:tr>
    </w:tbl>
    <w:p w14:paraId="7A3A0263" w14:textId="77777777" w:rsidR="003263EE" w:rsidRPr="008953C3" w:rsidRDefault="003263EE" w:rsidP="003263EE">
      <w:pPr>
        <w:spacing w:before="360" w:line="240" w:lineRule="auto"/>
        <w:jc w:val="left"/>
        <w:rPr>
          <w:rFonts w:ascii="Calibri" w:eastAsia="Calibri" w:hAnsi="Calibri" w:cs="Times New Roman"/>
          <w:b/>
          <w:sz w:val="28"/>
          <w:szCs w:val="28"/>
        </w:rPr>
      </w:pPr>
    </w:p>
    <w:p w14:paraId="1E7A89CD" w14:textId="77777777" w:rsidR="003263EE" w:rsidRPr="008953C3" w:rsidRDefault="003263EE" w:rsidP="003263EE">
      <w:pPr>
        <w:spacing w:before="360" w:line="240" w:lineRule="auto"/>
        <w:jc w:val="left"/>
        <w:rPr>
          <w:rFonts w:ascii="Calibri" w:eastAsia="Calibri" w:hAnsi="Calibri" w:cs="Times New Roman"/>
          <w:b/>
          <w:sz w:val="28"/>
          <w:szCs w:val="28"/>
        </w:rPr>
      </w:pPr>
    </w:p>
    <w:p w14:paraId="5E053E6F" w14:textId="77777777" w:rsidR="003263EE" w:rsidRPr="008953C3" w:rsidRDefault="003263EE" w:rsidP="003263EE">
      <w:pPr>
        <w:spacing w:before="360" w:line="240" w:lineRule="auto"/>
        <w:jc w:val="left"/>
        <w:rPr>
          <w:rFonts w:ascii="Calibri" w:eastAsia="Calibri" w:hAnsi="Calibri" w:cs="Times New Roman"/>
          <w:b/>
          <w:sz w:val="28"/>
          <w:szCs w:val="28"/>
        </w:rPr>
      </w:pPr>
    </w:p>
    <w:p w14:paraId="0A3914AD" w14:textId="77777777" w:rsidR="003263EE" w:rsidRPr="008953C3" w:rsidRDefault="003263EE" w:rsidP="003263EE">
      <w:pPr>
        <w:spacing w:after="160"/>
        <w:jc w:val="left"/>
        <w:rPr>
          <w:rFonts w:ascii="Calibri" w:eastAsia="Calibri" w:hAnsi="Calibri" w:cs="Times New Roman"/>
        </w:rPr>
      </w:pPr>
      <w:r w:rsidRPr="008953C3">
        <w:rPr>
          <w:rFonts w:ascii="Calibri" w:eastAsia="Calibri" w:hAnsi="Calibri" w:cs="Times New Roman"/>
          <w:b/>
          <w:bCs/>
        </w:rPr>
        <w:br w:type="page"/>
      </w:r>
    </w:p>
    <w:tbl>
      <w:tblPr>
        <w:tblStyle w:val="TableauGrille4-Accentuation12"/>
        <w:tblW w:w="5000" w:type="pct"/>
        <w:tblLook w:val="04A0" w:firstRow="1" w:lastRow="0" w:firstColumn="1" w:lastColumn="0" w:noHBand="0" w:noVBand="1"/>
      </w:tblPr>
      <w:tblGrid>
        <w:gridCol w:w="2546"/>
        <w:gridCol w:w="2899"/>
        <w:gridCol w:w="1214"/>
        <w:gridCol w:w="1218"/>
        <w:gridCol w:w="2431"/>
      </w:tblGrid>
      <w:tr w:rsidR="003263EE" w:rsidRPr="00002A3C" w14:paraId="023A7882" w14:textId="77777777" w:rsidTr="003263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tcPr>
          <w:p w14:paraId="4ADAD6FC" w14:textId="77777777" w:rsidR="003263EE" w:rsidRPr="00002A3C" w:rsidRDefault="003263EE" w:rsidP="003263EE">
            <w:pPr>
              <w:pageBreakBefore/>
              <w:suppressAutoHyphens/>
              <w:spacing w:before="57" w:after="57"/>
              <w:jc w:val="left"/>
              <w:rPr>
                <w:rFonts w:ascii="Verdana" w:eastAsia="Noto Sans CJK SC Regular" w:hAnsi="Verdana" w:cs="Verdana"/>
                <w:bCs w:val="0"/>
                <w:kern w:val="1"/>
                <w:sz w:val="18"/>
                <w:szCs w:val="18"/>
                <w:lang w:eastAsia="zh-CN" w:bidi="hi-IN"/>
              </w:rPr>
            </w:pPr>
            <w:r w:rsidRPr="00002A3C">
              <w:rPr>
                <w:rFonts w:ascii="Verdana" w:eastAsia="Noto Sans CJK SC Regular" w:hAnsi="Verdana" w:cs="Verdana"/>
                <w:bCs w:val="0"/>
                <w:kern w:val="1"/>
                <w:sz w:val="18"/>
                <w:szCs w:val="18"/>
                <w:lang w:eastAsia="zh-CN" w:bidi="hi-IN"/>
              </w:rPr>
              <w:lastRenderedPageBreak/>
              <w:t>Engagement, objectif</w:t>
            </w:r>
          </w:p>
        </w:tc>
        <w:tc>
          <w:tcPr>
            <w:tcW w:w="3765" w:type="pct"/>
            <w:gridSpan w:val="4"/>
          </w:tcPr>
          <w:p w14:paraId="48766CD8" w14:textId="77777777" w:rsidR="003263EE" w:rsidRPr="00002A3C" w:rsidRDefault="003263EE" w:rsidP="003263EE">
            <w:pPr>
              <w:pageBreakBefore/>
              <w:suppressAutoHyphens/>
              <w:spacing w:before="57" w:after="57"/>
              <w:jc w:val="left"/>
              <w:cnfStyle w:val="100000000000" w:firstRow="1" w:lastRow="0" w:firstColumn="0" w:lastColumn="0" w:oddVBand="0" w:evenVBand="0" w:oddHBand="0" w:evenHBand="0" w:firstRowFirstColumn="0" w:firstRowLastColumn="0" w:lastRowFirstColumn="0" w:lastRowLastColumn="0"/>
              <w:rPr>
                <w:rFonts w:ascii="Verdana" w:eastAsia="Noto Sans CJK SC Regular" w:hAnsi="Verdana" w:cs="Verdana"/>
                <w:bCs w:val="0"/>
                <w:kern w:val="1"/>
                <w:sz w:val="18"/>
                <w:szCs w:val="18"/>
                <w:lang w:eastAsia="zh-CN" w:bidi="hi-IN"/>
              </w:rPr>
            </w:pPr>
            <w:r>
              <w:rPr>
                <w:rFonts w:ascii="Verdana" w:eastAsia="Noto Sans CJK SC Regular" w:hAnsi="Verdana" w:cs="Verdana"/>
                <w:bCs w:val="0"/>
                <w:kern w:val="1"/>
                <w:sz w:val="18"/>
                <w:szCs w:val="18"/>
                <w:lang w:eastAsia="zh-CN" w:bidi="hi-IN"/>
              </w:rPr>
              <w:t>R</w:t>
            </w:r>
            <w:r w:rsidRPr="00002A3C">
              <w:rPr>
                <w:rFonts w:ascii="Verdana" w:eastAsia="Noto Sans CJK SC Regular" w:hAnsi="Verdana" w:cs="Verdana"/>
                <w:bCs w:val="0"/>
                <w:kern w:val="1"/>
                <w:sz w:val="18"/>
                <w:szCs w:val="18"/>
                <w:lang w:eastAsia="zh-CN" w:bidi="hi-IN"/>
              </w:rPr>
              <w:t>éduire les mobilités contraintes hors quartier</w:t>
            </w:r>
          </w:p>
        </w:tc>
      </w:tr>
      <w:tr w:rsidR="003263EE" w:rsidRPr="008953C3" w14:paraId="55FDDB80" w14:textId="77777777" w:rsidTr="00326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Align w:val="center"/>
          </w:tcPr>
          <w:p w14:paraId="182DC522" w14:textId="77777777" w:rsidR="003263EE" w:rsidRPr="00564A54" w:rsidRDefault="003263EE" w:rsidP="003263EE">
            <w:pPr>
              <w:spacing w:before="57" w:after="57"/>
              <w:jc w:val="left"/>
              <w:rPr>
                <w:rFonts w:ascii="Verdana" w:eastAsia="Calibri" w:hAnsi="Verdana" w:cs="Times New Roman"/>
                <w:sz w:val="16"/>
                <w:szCs w:val="16"/>
              </w:rPr>
            </w:pPr>
            <w:r w:rsidRPr="00564A54">
              <w:rPr>
                <w:rFonts w:ascii="Verdana" w:eastAsia="Calibri" w:hAnsi="Verdana" w:cs="Times New Roman"/>
                <w:sz w:val="16"/>
                <w:szCs w:val="16"/>
              </w:rPr>
              <w:t>Objectif visé</w:t>
            </w:r>
          </w:p>
        </w:tc>
        <w:tc>
          <w:tcPr>
            <w:tcW w:w="3765" w:type="pct"/>
            <w:gridSpan w:val="4"/>
          </w:tcPr>
          <w:p w14:paraId="2EF05BC8" w14:textId="77777777" w:rsidR="003263EE" w:rsidRPr="00564A54" w:rsidRDefault="003263EE" w:rsidP="003263EE">
            <w:pPr>
              <w:spacing w:before="57" w:after="57"/>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564A54">
              <w:rPr>
                <w:rFonts w:ascii="Verdana" w:eastAsia="Calibri" w:hAnsi="Verdana" w:cs="Times New Roman"/>
                <w:sz w:val="16"/>
                <w:szCs w:val="16"/>
              </w:rPr>
              <w:t>Même non dénuées d’effets positifs (sortie, sociabilité…), les mobilités contraintes posent avant tout des problèmes (temps mobilisé, coût induits, fatigue, dépendance vis-à-vis des personnes ressources). Ceux-ci pèsent d’abord sur les ménages non motorisés, et font l’effet d’une double peine. L’objectif visé a donc plusieurs enjeux : développement durable, qualité de vie, équité de traitement.</w:t>
            </w:r>
          </w:p>
        </w:tc>
      </w:tr>
      <w:tr w:rsidR="003263EE" w:rsidRPr="008953C3" w14:paraId="3F7032DD" w14:textId="77777777" w:rsidTr="003263EE">
        <w:tc>
          <w:tcPr>
            <w:cnfStyle w:val="001000000000" w:firstRow="0" w:lastRow="0" w:firstColumn="1" w:lastColumn="0" w:oddVBand="0" w:evenVBand="0" w:oddHBand="0" w:evenHBand="0" w:firstRowFirstColumn="0" w:firstRowLastColumn="0" w:lastRowFirstColumn="0" w:lastRowLastColumn="0"/>
            <w:tcW w:w="1235" w:type="pct"/>
            <w:vMerge w:val="restart"/>
            <w:vAlign w:val="center"/>
          </w:tcPr>
          <w:p w14:paraId="06DAA129" w14:textId="77777777" w:rsidR="003263EE" w:rsidRPr="00564A54" w:rsidRDefault="003263EE" w:rsidP="003263EE">
            <w:pPr>
              <w:spacing w:before="57" w:after="57"/>
              <w:jc w:val="left"/>
              <w:rPr>
                <w:rFonts w:ascii="Verdana" w:eastAsia="Calibri" w:hAnsi="Verdana" w:cs="Times New Roman"/>
                <w:sz w:val="16"/>
                <w:szCs w:val="16"/>
              </w:rPr>
            </w:pPr>
            <w:r w:rsidRPr="00564A54">
              <w:rPr>
                <w:rFonts w:ascii="Verdana" w:eastAsia="Calibri" w:hAnsi="Verdana" w:cs="Times New Roman"/>
                <w:sz w:val="16"/>
                <w:szCs w:val="16"/>
              </w:rPr>
              <w:t>Enjeu global, bénéfices attendus, argumentaire</w:t>
            </w:r>
          </w:p>
        </w:tc>
        <w:tc>
          <w:tcPr>
            <w:tcW w:w="1995" w:type="pct"/>
            <w:gridSpan w:val="2"/>
            <w:vAlign w:val="center"/>
          </w:tcPr>
          <w:p w14:paraId="0C654557" w14:textId="77777777" w:rsidR="003263EE" w:rsidRPr="00564A54" w:rsidRDefault="003263EE" w:rsidP="003263EE">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b/>
                <w:sz w:val="16"/>
                <w:szCs w:val="16"/>
              </w:rPr>
            </w:pPr>
            <w:r w:rsidRPr="00564A54">
              <w:rPr>
                <w:rFonts w:ascii="Verdana" w:eastAsia="Calibri" w:hAnsi="Verdana" w:cs="Times New Roman"/>
                <w:b/>
                <w:sz w:val="16"/>
                <w:szCs w:val="16"/>
              </w:rPr>
              <w:t>Enjeux globaux</w:t>
            </w:r>
          </w:p>
        </w:tc>
        <w:tc>
          <w:tcPr>
            <w:tcW w:w="1770" w:type="pct"/>
            <w:gridSpan w:val="2"/>
            <w:vAlign w:val="center"/>
          </w:tcPr>
          <w:p w14:paraId="2421CADC" w14:textId="77777777" w:rsidR="003263EE" w:rsidRPr="00564A54" w:rsidRDefault="003263EE" w:rsidP="003263EE">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b/>
                <w:sz w:val="16"/>
                <w:szCs w:val="16"/>
              </w:rPr>
            </w:pPr>
            <w:r w:rsidRPr="00564A54">
              <w:rPr>
                <w:rFonts w:ascii="Verdana" w:eastAsia="Calibri" w:hAnsi="Verdana" w:cs="Times New Roman"/>
                <w:b/>
                <w:sz w:val="16"/>
                <w:szCs w:val="16"/>
              </w:rPr>
              <w:t>Bénéfices attendus</w:t>
            </w:r>
          </w:p>
        </w:tc>
      </w:tr>
      <w:tr w:rsidR="003263EE" w:rsidRPr="008953C3" w14:paraId="0B2C8470" w14:textId="77777777" w:rsidTr="00326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Merge/>
            <w:vAlign w:val="center"/>
          </w:tcPr>
          <w:p w14:paraId="4E5C1310" w14:textId="77777777" w:rsidR="003263EE" w:rsidRPr="00564A54" w:rsidRDefault="003263EE" w:rsidP="003263EE">
            <w:pPr>
              <w:spacing w:before="57" w:after="57"/>
              <w:jc w:val="left"/>
              <w:rPr>
                <w:rFonts w:ascii="Verdana" w:eastAsia="Calibri" w:hAnsi="Verdana" w:cs="Times New Roman"/>
                <w:sz w:val="16"/>
                <w:szCs w:val="16"/>
              </w:rPr>
            </w:pPr>
          </w:p>
        </w:tc>
        <w:tc>
          <w:tcPr>
            <w:tcW w:w="1995" w:type="pct"/>
            <w:gridSpan w:val="2"/>
          </w:tcPr>
          <w:p w14:paraId="3D54314B" w14:textId="77777777" w:rsidR="003263EE" w:rsidRPr="00564A54" w:rsidRDefault="003263EE" w:rsidP="003263EE">
            <w:pPr>
              <w:numPr>
                <w:ilvl w:val="0"/>
                <w:numId w:val="30"/>
              </w:numPr>
              <w:spacing w:before="57" w:after="57"/>
              <w:ind w:left="175" w:hanging="175"/>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564A54">
              <w:rPr>
                <w:rFonts w:ascii="Verdana" w:eastAsia="Calibri" w:hAnsi="Verdana" w:cs="Times New Roman"/>
                <w:sz w:val="16"/>
                <w:szCs w:val="16"/>
              </w:rPr>
              <w:t>Réduction les nuisances de mobilité (GES, temps, coût, risque)</w:t>
            </w:r>
          </w:p>
          <w:p w14:paraId="61F3D3F9" w14:textId="77777777" w:rsidR="003263EE" w:rsidRPr="00564A54" w:rsidRDefault="003263EE" w:rsidP="003263EE">
            <w:pPr>
              <w:numPr>
                <w:ilvl w:val="0"/>
                <w:numId w:val="30"/>
              </w:numPr>
              <w:spacing w:before="57" w:after="57"/>
              <w:ind w:left="175" w:hanging="175"/>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564A54">
              <w:rPr>
                <w:rFonts w:ascii="Verdana" w:eastAsia="Calibri" w:hAnsi="Verdana" w:cs="Times New Roman"/>
                <w:sz w:val="16"/>
                <w:szCs w:val="16"/>
              </w:rPr>
              <w:t>Amélioration de l’offre en services et commerces à proximité</w:t>
            </w:r>
          </w:p>
        </w:tc>
        <w:tc>
          <w:tcPr>
            <w:tcW w:w="1770" w:type="pct"/>
            <w:gridSpan w:val="2"/>
          </w:tcPr>
          <w:p w14:paraId="6217ED78" w14:textId="77777777" w:rsidR="003263EE" w:rsidRPr="00564A54" w:rsidRDefault="003263EE" w:rsidP="003263EE">
            <w:pPr>
              <w:numPr>
                <w:ilvl w:val="0"/>
                <w:numId w:val="30"/>
              </w:numPr>
              <w:spacing w:before="57" w:after="57"/>
              <w:ind w:left="175" w:hanging="175"/>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564A54">
              <w:rPr>
                <w:rFonts w:ascii="Verdana" w:eastAsia="Calibri" w:hAnsi="Verdana" w:cs="Times New Roman"/>
                <w:sz w:val="16"/>
                <w:szCs w:val="16"/>
              </w:rPr>
              <w:t>Décloisonnement du quartier (services et commerces pour tous)</w:t>
            </w:r>
          </w:p>
          <w:p w14:paraId="4AFDF1A8" w14:textId="77777777" w:rsidR="003263EE" w:rsidRPr="00564A54" w:rsidRDefault="003263EE" w:rsidP="003263EE">
            <w:pPr>
              <w:numPr>
                <w:ilvl w:val="0"/>
                <w:numId w:val="30"/>
              </w:numPr>
              <w:spacing w:before="57" w:after="57"/>
              <w:ind w:left="175" w:hanging="175"/>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564A54">
              <w:rPr>
                <w:rFonts w:ascii="Verdana" w:eastAsia="Calibri" w:hAnsi="Verdana" w:cs="Times New Roman"/>
                <w:sz w:val="16"/>
                <w:szCs w:val="16"/>
              </w:rPr>
              <w:t>Renforcement du lien social</w:t>
            </w:r>
          </w:p>
        </w:tc>
      </w:tr>
      <w:tr w:rsidR="003263EE" w:rsidRPr="008953C3" w14:paraId="0EF6CD30" w14:textId="77777777" w:rsidTr="003263EE">
        <w:tc>
          <w:tcPr>
            <w:cnfStyle w:val="001000000000" w:firstRow="0" w:lastRow="0" w:firstColumn="1" w:lastColumn="0" w:oddVBand="0" w:evenVBand="0" w:oddHBand="0" w:evenHBand="0" w:firstRowFirstColumn="0" w:firstRowLastColumn="0" w:lastRowFirstColumn="0" w:lastRowLastColumn="0"/>
            <w:tcW w:w="1235" w:type="pct"/>
            <w:vAlign w:val="center"/>
          </w:tcPr>
          <w:p w14:paraId="45E17E53" w14:textId="77777777" w:rsidR="003263EE" w:rsidRPr="00564A54" w:rsidRDefault="003263EE" w:rsidP="003263EE">
            <w:pPr>
              <w:spacing w:before="57" w:after="57"/>
              <w:jc w:val="left"/>
              <w:rPr>
                <w:rFonts w:ascii="Verdana" w:eastAsia="Calibri" w:hAnsi="Verdana" w:cs="Times New Roman"/>
                <w:sz w:val="16"/>
                <w:szCs w:val="16"/>
              </w:rPr>
            </w:pPr>
            <w:r w:rsidRPr="00564A54">
              <w:rPr>
                <w:rFonts w:ascii="Verdana" w:eastAsia="Calibri" w:hAnsi="Verdana" w:cs="Times New Roman"/>
                <w:sz w:val="16"/>
                <w:szCs w:val="16"/>
              </w:rPr>
              <w:t>Lien avec les critères Rev3 (critères Rev3 et critères associés)</w:t>
            </w:r>
          </w:p>
        </w:tc>
        <w:tc>
          <w:tcPr>
            <w:tcW w:w="3765" w:type="pct"/>
            <w:gridSpan w:val="4"/>
          </w:tcPr>
          <w:p w14:paraId="76B8147C" w14:textId="77777777" w:rsidR="003263EE" w:rsidRPr="00564A54" w:rsidRDefault="003263EE" w:rsidP="003263EE">
            <w:pPr>
              <w:spacing w:before="57" w:after="57"/>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564A54">
              <w:rPr>
                <w:rFonts w:ascii="Verdana" w:eastAsia="Calibri" w:hAnsi="Verdana" w:cs="Times New Roman"/>
                <w:noProof/>
                <w:color w:val="000000"/>
                <w:sz w:val="16"/>
                <w:szCs w:val="16"/>
                <w:lang w:eastAsia="fr-FR"/>
              </w:rPr>
              <w:drawing>
                <wp:inline distT="0" distB="0" distL="0" distR="0" wp14:anchorId="3EB1E4BC" wp14:editId="49A0DB1C">
                  <wp:extent cx="940280" cy="654886"/>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5801" cy="658731"/>
                          </a:xfrm>
                          <a:prstGeom prst="rect">
                            <a:avLst/>
                          </a:prstGeom>
                          <a:noFill/>
                        </pic:spPr>
                      </pic:pic>
                    </a:graphicData>
                  </a:graphic>
                </wp:inline>
              </w:drawing>
            </w:r>
            <w:r w:rsidRPr="00564A54">
              <w:rPr>
                <w:rFonts w:ascii="Verdana" w:eastAsia="Calibri" w:hAnsi="Verdana" w:cs="Times New Roman"/>
                <w:noProof/>
                <w:sz w:val="16"/>
                <w:szCs w:val="16"/>
                <w:lang w:eastAsia="fr-FR"/>
              </w:rPr>
              <w:drawing>
                <wp:inline distT="0" distB="0" distL="0" distR="0" wp14:anchorId="3B02A0B5" wp14:editId="6EDC09EE">
                  <wp:extent cx="900000" cy="586800"/>
                  <wp:effectExtent l="0" t="0" r="0" b="3810"/>
                  <wp:docPr id="42" name="Image 42" descr="C:\Users\christopheo\Desktop\ownCloud Auddicé\Projets\Rev3\Kit Comm V2 HdF\pictos piliers\pilier-economie-circula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ristopheo\Desktop\ownCloud Auddicé\Projets\Rev3\Kit Comm V2 HdF\pictos piliers\pilier-economie-circulaire.png"/>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900000" cy="586800"/>
                          </a:xfrm>
                          <a:prstGeom prst="rect">
                            <a:avLst/>
                          </a:prstGeom>
                          <a:noFill/>
                          <a:ln>
                            <a:noFill/>
                          </a:ln>
                        </pic:spPr>
                      </pic:pic>
                    </a:graphicData>
                  </a:graphic>
                </wp:inline>
              </w:drawing>
            </w:r>
          </w:p>
        </w:tc>
      </w:tr>
      <w:tr w:rsidR="003263EE" w:rsidRPr="008953C3" w14:paraId="5407DCFC" w14:textId="77777777" w:rsidTr="00326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Align w:val="center"/>
          </w:tcPr>
          <w:p w14:paraId="2D2A72E5" w14:textId="77777777" w:rsidR="003263EE" w:rsidRPr="00564A54" w:rsidRDefault="003263EE" w:rsidP="003263EE">
            <w:pPr>
              <w:spacing w:before="57" w:after="57"/>
              <w:jc w:val="left"/>
              <w:rPr>
                <w:rFonts w:ascii="Verdana" w:eastAsia="Calibri" w:hAnsi="Verdana" w:cs="Times New Roman"/>
                <w:sz w:val="16"/>
                <w:szCs w:val="16"/>
              </w:rPr>
            </w:pPr>
            <w:r w:rsidRPr="00564A54">
              <w:rPr>
                <w:rFonts w:ascii="Verdana" w:eastAsia="Calibri" w:hAnsi="Verdana" w:cs="Times New Roman"/>
                <w:sz w:val="16"/>
                <w:szCs w:val="16"/>
              </w:rPr>
              <w:t>Acteurs pertinents (et spécifiques)</w:t>
            </w:r>
          </w:p>
        </w:tc>
        <w:tc>
          <w:tcPr>
            <w:tcW w:w="3765" w:type="pct"/>
            <w:gridSpan w:val="4"/>
          </w:tcPr>
          <w:p w14:paraId="50868778" w14:textId="77777777" w:rsidR="003263EE" w:rsidRPr="00564A54" w:rsidRDefault="003263EE" w:rsidP="003263EE">
            <w:pPr>
              <w:spacing w:before="57" w:after="57"/>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564A54">
              <w:rPr>
                <w:rFonts w:ascii="Verdana" w:eastAsia="Calibri" w:hAnsi="Verdana" w:cs="Times New Roman"/>
                <w:sz w:val="16"/>
                <w:szCs w:val="16"/>
              </w:rPr>
              <w:t>Ville – services publics de proximité – unions commerciales – CCI</w:t>
            </w:r>
          </w:p>
        </w:tc>
      </w:tr>
      <w:tr w:rsidR="003263EE" w:rsidRPr="008953C3" w14:paraId="3971EC71" w14:textId="77777777" w:rsidTr="003263EE">
        <w:tc>
          <w:tcPr>
            <w:cnfStyle w:val="001000000000" w:firstRow="0" w:lastRow="0" w:firstColumn="1" w:lastColumn="0" w:oddVBand="0" w:evenVBand="0" w:oddHBand="0" w:evenHBand="0" w:firstRowFirstColumn="0" w:firstRowLastColumn="0" w:lastRowFirstColumn="0" w:lastRowLastColumn="0"/>
            <w:tcW w:w="1235" w:type="pct"/>
            <w:vAlign w:val="center"/>
          </w:tcPr>
          <w:p w14:paraId="4CB599F2" w14:textId="77777777" w:rsidR="003263EE" w:rsidRPr="00564A54" w:rsidRDefault="003263EE" w:rsidP="003263EE">
            <w:pPr>
              <w:spacing w:before="57" w:after="57"/>
              <w:jc w:val="left"/>
              <w:rPr>
                <w:rFonts w:ascii="Verdana" w:eastAsia="Calibri" w:hAnsi="Verdana" w:cs="Times New Roman"/>
                <w:sz w:val="16"/>
                <w:szCs w:val="16"/>
              </w:rPr>
            </w:pPr>
            <w:r w:rsidRPr="00564A54">
              <w:rPr>
                <w:rFonts w:ascii="Verdana" w:eastAsia="Calibri" w:hAnsi="Verdana" w:cs="Times New Roman"/>
                <w:sz w:val="16"/>
                <w:szCs w:val="16"/>
              </w:rPr>
              <w:t>Dimension citoyenne</w:t>
            </w:r>
          </w:p>
        </w:tc>
        <w:tc>
          <w:tcPr>
            <w:tcW w:w="3765" w:type="pct"/>
            <w:gridSpan w:val="4"/>
          </w:tcPr>
          <w:p w14:paraId="6DDFB00E" w14:textId="77777777" w:rsidR="003263EE" w:rsidRPr="00564A54" w:rsidRDefault="003263EE" w:rsidP="003263EE">
            <w:pPr>
              <w:spacing w:before="57" w:after="57"/>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p>
        </w:tc>
      </w:tr>
      <w:tr w:rsidR="003263EE" w:rsidRPr="008953C3" w14:paraId="318B9AD2" w14:textId="77777777" w:rsidTr="00326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Align w:val="center"/>
          </w:tcPr>
          <w:p w14:paraId="62887F7E" w14:textId="77777777" w:rsidR="003263EE" w:rsidRPr="00564A54" w:rsidRDefault="003263EE" w:rsidP="003263EE">
            <w:pPr>
              <w:spacing w:before="57" w:after="57"/>
              <w:jc w:val="left"/>
              <w:rPr>
                <w:rFonts w:ascii="Verdana" w:eastAsia="Calibri" w:hAnsi="Verdana" w:cs="Times New Roman"/>
                <w:sz w:val="16"/>
                <w:szCs w:val="16"/>
              </w:rPr>
            </w:pPr>
            <w:r w:rsidRPr="00564A54">
              <w:rPr>
                <w:rFonts w:ascii="Verdana" w:eastAsia="Calibri" w:hAnsi="Verdana" w:cs="Times New Roman"/>
                <w:sz w:val="16"/>
                <w:szCs w:val="16"/>
              </w:rPr>
              <w:t>Actions</w:t>
            </w:r>
          </w:p>
        </w:tc>
        <w:tc>
          <w:tcPr>
            <w:tcW w:w="3765" w:type="pct"/>
            <w:gridSpan w:val="4"/>
          </w:tcPr>
          <w:p w14:paraId="298FF9D0" w14:textId="77777777" w:rsidR="003263EE" w:rsidRPr="00564A54" w:rsidRDefault="003263EE" w:rsidP="003263EE">
            <w:pPr>
              <w:spacing w:before="57" w:after="57"/>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564A54">
              <w:rPr>
                <w:rFonts w:ascii="Verdana" w:eastAsia="Calibri" w:hAnsi="Verdana" w:cs="Times New Roman"/>
                <w:sz w:val="16"/>
                <w:szCs w:val="16"/>
              </w:rPr>
              <w:t>Identification des mobilités contraintes par l’état des lieux</w:t>
            </w:r>
          </w:p>
          <w:p w14:paraId="136F6FC4" w14:textId="77777777" w:rsidR="003263EE" w:rsidRPr="00564A54" w:rsidRDefault="003263EE" w:rsidP="003263EE">
            <w:pPr>
              <w:spacing w:before="57" w:after="57"/>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564A54">
              <w:rPr>
                <w:rFonts w:ascii="Verdana" w:eastAsia="Calibri" w:hAnsi="Verdana" w:cs="Times New Roman"/>
                <w:sz w:val="16"/>
                <w:szCs w:val="16"/>
              </w:rPr>
              <w:t xml:space="preserve">Evaluation des besoins et attentes par concertation et </w:t>
            </w:r>
            <w:proofErr w:type="spellStart"/>
            <w:r w:rsidRPr="00564A54">
              <w:rPr>
                <w:rFonts w:ascii="Verdana" w:eastAsia="Calibri" w:hAnsi="Verdana" w:cs="Times New Roman"/>
                <w:sz w:val="16"/>
                <w:szCs w:val="16"/>
              </w:rPr>
              <w:t>co</w:t>
            </w:r>
            <w:proofErr w:type="spellEnd"/>
            <w:r w:rsidRPr="00564A54">
              <w:rPr>
                <w:rFonts w:ascii="Verdana" w:eastAsia="Calibri" w:hAnsi="Verdana" w:cs="Times New Roman"/>
                <w:sz w:val="16"/>
                <w:szCs w:val="16"/>
              </w:rPr>
              <w:t>-construction</w:t>
            </w:r>
          </w:p>
          <w:p w14:paraId="351F6574" w14:textId="77777777" w:rsidR="003263EE" w:rsidRPr="00564A54" w:rsidRDefault="003263EE" w:rsidP="003263EE">
            <w:pPr>
              <w:spacing w:before="57" w:after="57"/>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564A54">
              <w:rPr>
                <w:rFonts w:ascii="Verdana" w:eastAsia="Calibri" w:hAnsi="Verdana" w:cs="Times New Roman"/>
                <w:sz w:val="16"/>
                <w:szCs w:val="16"/>
              </w:rPr>
              <w:t>Exploitation des outils numériques</w:t>
            </w:r>
          </w:p>
          <w:p w14:paraId="1083F646" w14:textId="77777777" w:rsidR="003263EE" w:rsidRPr="00564A54" w:rsidRDefault="003263EE" w:rsidP="003263EE">
            <w:pPr>
              <w:spacing w:before="57" w:after="57"/>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564A54">
              <w:rPr>
                <w:rFonts w:ascii="Verdana" w:eastAsia="Calibri" w:hAnsi="Verdana" w:cs="Times New Roman"/>
                <w:sz w:val="16"/>
                <w:szCs w:val="16"/>
              </w:rPr>
              <w:t>Exploration de solutions diversifiées (outils numériques, services et commerces mobiles, espaces éphémères…)</w:t>
            </w:r>
          </w:p>
        </w:tc>
      </w:tr>
      <w:tr w:rsidR="003263EE" w:rsidRPr="008953C3" w14:paraId="0B2A1660" w14:textId="77777777" w:rsidTr="003263EE">
        <w:tc>
          <w:tcPr>
            <w:cnfStyle w:val="001000000000" w:firstRow="0" w:lastRow="0" w:firstColumn="1" w:lastColumn="0" w:oddVBand="0" w:evenVBand="0" w:oddHBand="0" w:evenHBand="0" w:firstRowFirstColumn="0" w:firstRowLastColumn="0" w:lastRowFirstColumn="0" w:lastRowLastColumn="0"/>
            <w:tcW w:w="1235" w:type="pct"/>
            <w:vAlign w:val="center"/>
          </w:tcPr>
          <w:p w14:paraId="53BF3764" w14:textId="77777777" w:rsidR="003263EE" w:rsidRPr="00564A54" w:rsidRDefault="003263EE" w:rsidP="003263EE">
            <w:pPr>
              <w:spacing w:before="57" w:after="57"/>
              <w:jc w:val="left"/>
              <w:rPr>
                <w:rFonts w:ascii="Verdana" w:eastAsia="Calibri" w:hAnsi="Verdana" w:cs="Times New Roman"/>
                <w:sz w:val="16"/>
                <w:szCs w:val="16"/>
              </w:rPr>
            </w:pPr>
            <w:r w:rsidRPr="00564A54">
              <w:rPr>
                <w:rFonts w:ascii="Verdana" w:eastAsia="Calibri" w:hAnsi="Verdana" w:cs="Times New Roman"/>
                <w:sz w:val="16"/>
                <w:szCs w:val="16"/>
              </w:rPr>
              <w:t>Ressources, dispositifs, outils, accompagnement</w:t>
            </w:r>
          </w:p>
        </w:tc>
        <w:tc>
          <w:tcPr>
            <w:tcW w:w="3765" w:type="pct"/>
            <w:gridSpan w:val="4"/>
          </w:tcPr>
          <w:p w14:paraId="69BCCDA5" w14:textId="77777777" w:rsidR="003263EE" w:rsidRPr="00564A54" w:rsidRDefault="003263EE" w:rsidP="003263EE">
            <w:pPr>
              <w:spacing w:before="57" w:after="57"/>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564A54">
              <w:rPr>
                <w:rFonts w:ascii="Verdana" w:eastAsia="Calibri" w:hAnsi="Verdana" w:cs="Times New Roman"/>
                <w:sz w:val="16"/>
                <w:szCs w:val="16"/>
              </w:rPr>
              <w:t>En phase avec le retour du petit commerce</w:t>
            </w:r>
          </w:p>
        </w:tc>
      </w:tr>
      <w:tr w:rsidR="003263EE" w:rsidRPr="008953C3" w14:paraId="3FBE1E43" w14:textId="77777777" w:rsidTr="00326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Align w:val="center"/>
          </w:tcPr>
          <w:p w14:paraId="68A915C6" w14:textId="77777777" w:rsidR="003263EE" w:rsidRPr="00564A54" w:rsidRDefault="003263EE" w:rsidP="003263EE">
            <w:pPr>
              <w:spacing w:before="57" w:after="57"/>
              <w:jc w:val="left"/>
              <w:rPr>
                <w:rFonts w:ascii="Verdana" w:eastAsia="Calibri" w:hAnsi="Verdana" w:cs="Times New Roman"/>
                <w:sz w:val="16"/>
                <w:szCs w:val="16"/>
              </w:rPr>
            </w:pPr>
            <w:r w:rsidRPr="00564A54">
              <w:rPr>
                <w:rFonts w:ascii="Verdana" w:eastAsia="Calibri" w:hAnsi="Verdana" w:cs="Times New Roman"/>
                <w:sz w:val="16"/>
                <w:szCs w:val="16"/>
              </w:rPr>
              <w:t xml:space="preserve">Niveaux de performance </w:t>
            </w:r>
          </w:p>
        </w:tc>
        <w:tc>
          <w:tcPr>
            <w:tcW w:w="1406" w:type="pct"/>
            <w:vAlign w:val="center"/>
          </w:tcPr>
          <w:p w14:paraId="39B52FE9" w14:textId="77777777" w:rsidR="003263EE" w:rsidRPr="00564A54" w:rsidRDefault="003263EE" w:rsidP="003263EE">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b/>
                <w:sz w:val="16"/>
                <w:szCs w:val="16"/>
              </w:rPr>
            </w:pPr>
            <w:r w:rsidRPr="00564A54">
              <w:rPr>
                <w:rFonts w:ascii="Verdana" w:eastAsia="Calibri" w:hAnsi="Verdana" w:cs="Verdana"/>
                <w:b/>
                <w:sz w:val="16"/>
                <w:szCs w:val="16"/>
              </w:rPr>
              <w:t>*</w:t>
            </w:r>
          </w:p>
        </w:tc>
        <w:tc>
          <w:tcPr>
            <w:tcW w:w="1180" w:type="pct"/>
            <w:gridSpan w:val="2"/>
            <w:vAlign w:val="center"/>
          </w:tcPr>
          <w:p w14:paraId="76FBD575" w14:textId="77777777" w:rsidR="003263EE" w:rsidRPr="00564A54" w:rsidRDefault="003263EE" w:rsidP="003263EE">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b/>
                <w:sz w:val="16"/>
                <w:szCs w:val="16"/>
              </w:rPr>
            </w:pPr>
            <w:r w:rsidRPr="00564A54">
              <w:rPr>
                <w:rFonts w:ascii="Verdana" w:eastAsia="Calibri" w:hAnsi="Verdana" w:cs="Verdana"/>
                <w:b/>
                <w:sz w:val="16"/>
                <w:szCs w:val="16"/>
              </w:rPr>
              <w:t>**</w:t>
            </w:r>
          </w:p>
        </w:tc>
        <w:tc>
          <w:tcPr>
            <w:tcW w:w="1179" w:type="pct"/>
            <w:vAlign w:val="center"/>
          </w:tcPr>
          <w:p w14:paraId="3638E536" w14:textId="77777777" w:rsidR="003263EE" w:rsidRPr="00564A54" w:rsidRDefault="003263EE" w:rsidP="003263EE">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b/>
                <w:sz w:val="16"/>
                <w:szCs w:val="16"/>
              </w:rPr>
            </w:pPr>
            <w:r w:rsidRPr="00564A54">
              <w:rPr>
                <w:rFonts w:ascii="Verdana" w:eastAsia="Calibri" w:hAnsi="Verdana" w:cs="Verdana"/>
                <w:b/>
                <w:sz w:val="16"/>
                <w:szCs w:val="16"/>
              </w:rPr>
              <w:t>***</w:t>
            </w:r>
          </w:p>
        </w:tc>
      </w:tr>
      <w:tr w:rsidR="003263EE" w:rsidRPr="008953C3" w14:paraId="3A1D8E74" w14:textId="77777777" w:rsidTr="003263EE">
        <w:tc>
          <w:tcPr>
            <w:cnfStyle w:val="001000000000" w:firstRow="0" w:lastRow="0" w:firstColumn="1" w:lastColumn="0" w:oddVBand="0" w:evenVBand="0" w:oddHBand="0" w:evenHBand="0" w:firstRowFirstColumn="0" w:firstRowLastColumn="0" w:lastRowFirstColumn="0" w:lastRowLastColumn="0"/>
            <w:tcW w:w="1235" w:type="pct"/>
          </w:tcPr>
          <w:p w14:paraId="7B9BBB6A" w14:textId="77777777" w:rsidR="003263EE" w:rsidRPr="00564A54" w:rsidRDefault="003263EE" w:rsidP="003263EE">
            <w:pPr>
              <w:spacing w:before="57" w:after="57"/>
              <w:jc w:val="left"/>
              <w:rPr>
                <w:rFonts w:ascii="Verdana" w:eastAsia="Calibri" w:hAnsi="Verdana" w:cs="Times New Roman"/>
                <w:b w:val="0"/>
                <w:sz w:val="16"/>
                <w:szCs w:val="16"/>
              </w:rPr>
            </w:pPr>
            <w:r w:rsidRPr="00564A54">
              <w:rPr>
                <w:rFonts w:ascii="Verdana" w:eastAsia="Calibri" w:hAnsi="Verdana" w:cs="Times New Roman"/>
                <w:b w:val="0"/>
                <w:sz w:val="16"/>
                <w:szCs w:val="16"/>
              </w:rPr>
              <w:t>Réduction des mobilités motorisées</w:t>
            </w:r>
          </w:p>
        </w:tc>
        <w:tc>
          <w:tcPr>
            <w:tcW w:w="1406" w:type="pct"/>
            <w:vAlign w:val="center"/>
          </w:tcPr>
          <w:p w14:paraId="2071D1DD" w14:textId="77777777" w:rsidR="003263EE" w:rsidRPr="00564A54" w:rsidRDefault="003263EE" w:rsidP="003263EE">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Verdana"/>
                <w:b/>
                <w:sz w:val="16"/>
                <w:szCs w:val="16"/>
              </w:rPr>
            </w:pPr>
          </w:p>
        </w:tc>
        <w:tc>
          <w:tcPr>
            <w:tcW w:w="1180" w:type="pct"/>
            <w:gridSpan w:val="2"/>
            <w:vAlign w:val="center"/>
          </w:tcPr>
          <w:p w14:paraId="498CC49B" w14:textId="77777777" w:rsidR="003263EE" w:rsidRPr="00564A54" w:rsidRDefault="003263EE" w:rsidP="003263EE">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Verdana"/>
                <w:b/>
                <w:sz w:val="16"/>
                <w:szCs w:val="16"/>
              </w:rPr>
            </w:pPr>
          </w:p>
        </w:tc>
        <w:tc>
          <w:tcPr>
            <w:tcW w:w="1179" w:type="pct"/>
            <w:vAlign w:val="center"/>
          </w:tcPr>
          <w:p w14:paraId="385F466D" w14:textId="77777777" w:rsidR="003263EE" w:rsidRPr="00564A54" w:rsidRDefault="003263EE" w:rsidP="003263EE">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Verdana"/>
                <w:b/>
                <w:sz w:val="16"/>
                <w:szCs w:val="16"/>
              </w:rPr>
            </w:pPr>
          </w:p>
        </w:tc>
      </w:tr>
      <w:tr w:rsidR="003263EE" w:rsidRPr="008953C3" w14:paraId="4CA0B067" w14:textId="77777777" w:rsidTr="00326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tcPr>
          <w:p w14:paraId="1AEEBD3A" w14:textId="77777777" w:rsidR="003263EE" w:rsidRPr="00564A54" w:rsidRDefault="003263EE" w:rsidP="003263EE">
            <w:pPr>
              <w:spacing w:before="57" w:after="57"/>
              <w:jc w:val="left"/>
              <w:rPr>
                <w:rFonts w:ascii="Verdana" w:eastAsia="Calibri" w:hAnsi="Verdana" w:cs="Times New Roman"/>
                <w:b w:val="0"/>
                <w:sz w:val="16"/>
                <w:szCs w:val="16"/>
              </w:rPr>
            </w:pPr>
            <w:r w:rsidRPr="00564A54">
              <w:rPr>
                <w:rFonts w:ascii="Verdana" w:eastAsia="Calibri" w:hAnsi="Verdana" w:cs="Times New Roman"/>
                <w:b w:val="0"/>
                <w:sz w:val="16"/>
                <w:szCs w:val="16"/>
              </w:rPr>
              <w:t>Réduction des mobilités contraintes hors quartier</w:t>
            </w:r>
          </w:p>
        </w:tc>
        <w:tc>
          <w:tcPr>
            <w:tcW w:w="1406" w:type="pct"/>
            <w:vAlign w:val="center"/>
          </w:tcPr>
          <w:p w14:paraId="53DE1FAE" w14:textId="77777777" w:rsidR="003263EE" w:rsidRPr="00564A54" w:rsidRDefault="003263EE" w:rsidP="003263EE">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Verdana"/>
                <w:b/>
                <w:sz w:val="16"/>
                <w:szCs w:val="16"/>
              </w:rPr>
            </w:pPr>
          </w:p>
        </w:tc>
        <w:tc>
          <w:tcPr>
            <w:tcW w:w="1180" w:type="pct"/>
            <w:gridSpan w:val="2"/>
            <w:vAlign w:val="center"/>
          </w:tcPr>
          <w:p w14:paraId="0B72263D" w14:textId="77777777" w:rsidR="003263EE" w:rsidRPr="00564A54" w:rsidRDefault="003263EE" w:rsidP="003263EE">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Verdana"/>
                <w:b/>
                <w:sz w:val="16"/>
                <w:szCs w:val="16"/>
              </w:rPr>
            </w:pPr>
          </w:p>
        </w:tc>
        <w:tc>
          <w:tcPr>
            <w:tcW w:w="1179" w:type="pct"/>
            <w:vAlign w:val="center"/>
          </w:tcPr>
          <w:p w14:paraId="3531A556" w14:textId="77777777" w:rsidR="003263EE" w:rsidRPr="00564A54" w:rsidRDefault="003263EE" w:rsidP="003263EE">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Verdana"/>
                <w:b/>
                <w:sz w:val="16"/>
                <w:szCs w:val="16"/>
              </w:rPr>
            </w:pPr>
          </w:p>
        </w:tc>
      </w:tr>
      <w:tr w:rsidR="003263EE" w:rsidRPr="008953C3" w14:paraId="399CA48C" w14:textId="77777777" w:rsidTr="003263EE">
        <w:tc>
          <w:tcPr>
            <w:cnfStyle w:val="001000000000" w:firstRow="0" w:lastRow="0" w:firstColumn="1" w:lastColumn="0" w:oddVBand="0" w:evenVBand="0" w:oddHBand="0" w:evenHBand="0" w:firstRowFirstColumn="0" w:firstRowLastColumn="0" w:lastRowFirstColumn="0" w:lastRowLastColumn="0"/>
            <w:tcW w:w="1235" w:type="pct"/>
          </w:tcPr>
          <w:p w14:paraId="4B9C494B" w14:textId="77777777" w:rsidR="003263EE" w:rsidRPr="00564A54" w:rsidRDefault="003263EE" w:rsidP="003263EE">
            <w:pPr>
              <w:spacing w:before="57" w:after="57"/>
              <w:jc w:val="left"/>
              <w:rPr>
                <w:rFonts w:ascii="Verdana" w:eastAsia="Calibri" w:hAnsi="Verdana" w:cs="Times New Roman"/>
                <w:b w:val="0"/>
                <w:sz w:val="16"/>
                <w:szCs w:val="16"/>
              </w:rPr>
            </w:pPr>
            <w:r w:rsidRPr="00564A54">
              <w:rPr>
                <w:rFonts w:ascii="Verdana" w:eastAsia="Calibri" w:hAnsi="Verdana" w:cs="Times New Roman"/>
                <w:b w:val="0"/>
                <w:sz w:val="16"/>
                <w:szCs w:val="16"/>
              </w:rPr>
              <w:t>Offre de services et commerces</w:t>
            </w:r>
          </w:p>
        </w:tc>
        <w:tc>
          <w:tcPr>
            <w:tcW w:w="1406" w:type="pct"/>
          </w:tcPr>
          <w:p w14:paraId="45B48EF9" w14:textId="77777777" w:rsidR="003263EE" w:rsidRPr="00564A54" w:rsidRDefault="003263EE" w:rsidP="003263EE">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564A54">
              <w:rPr>
                <w:rFonts w:ascii="Verdana" w:eastAsia="Calibri" w:hAnsi="Verdana" w:cs="Times New Roman"/>
                <w:sz w:val="16"/>
                <w:szCs w:val="16"/>
              </w:rPr>
              <w:t>Présence de commerces et services de base</w:t>
            </w:r>
          </w:p>
        </w:tc>
        <w:tc>
          <w:tcPr>
            <w:tcW w:w="1180" w:type="pct"/>
            <w:gridSpan w:val="2"/>
          </w:tcPr>
          <w:p w14:paraId="3ADDC04C" w14:textId="77777777" w:rsidR="003263EE" w:rsidRPr="00564A54" w:rsidRDefault="003263EE" w:rsidP="003263EE">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564A54">
              <w:rPr>
                <w:rFonts w:ascii="Verdana" w:eastAsia="Calibri" w:hAnsi="Verdana" w:cs="Times New Roman"/>
                <w:sz w:val="16"/>
                <w:szCs w:val="16"/>
              </w:rPr>
              <w:t xml:space="preserve">Diversification des commerces et services </w:t>
            </w:r>
          </w:p>
        </w:tc>
        <w:tc>
          <w:tcPr>
            <w:tcW w:w="1179" w:type="pct"/>
            <w:vAlign w:val="center"/>
          </w:tcPr>
          <w:p w14:paraId="6826F547" w14:textId="77777777" w:rsidR="003263EE" w:rsidRPr="00564A54" w:rsidRDefault="003263EE" w:rsidP="003263EE">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Verdana"/>
                <w:b/>
                <w:sz w:val="16"/>
                <w:szCs w:val="16"/>
              </w:rPr>
            </w:pPr>
          </w:p>
        </w:tc>
      </w:tr>
      <w:tr w:rsidR="003263EE" w:rsidRPr="008953C3" w14:paraId="6E7867A3" w14:textId="77777777" w:rsidTr="00326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tcPr>
          <w:p w14:paraId="49615D16" w14:textId="77777777" w:rsidR="003263EE" w:rsidRPr="00564A54" w:rsidRDefault="003263EE" w:rsidP="003263EE">
            <w:pPr>
              <w:spacing w:before="57" w:after="57"/>
              <w:jc w:val="left"/>
              <w:rPr>
                <w:rFonts w:ascii="Verdana" w:eastAsia="Calibri" w:hAnsi="Verdana" w:cs="Times New Roman"/>
                <w:sz w:val="16"/>
                <w:szCs w:val="16"/>
              </w:rPr>
            </w:pPr>
            <w:r w:rsidRPr="00564A54">
              <w:rPr>
                <w:rFonts w:ascii="Verdana" w:eastAsia="Calibri" w:hAnsi="Verdana" w:cs="Times New Roman"/>
                <w:sz w:val="16"/>
                <w:szCs w:val="16"/>
              </w:rPr>
              <w:t>Points de vigilance, risques</w:t>
            </w:r>
          </w:p>
        </w:tc>
        <w:tc>
          <w:tcPr>
            <w:tcW w:w="3765" w:type="pct"/>
            <w:gridSpan w:val="4"/>
          </w:tcPr>
          <w:p w14:paraId="373CE0BF" w14:textId="77777777" w:rsidR="003263EE" w:rsidRPr="00564A54" w:rsidRDefault="003263EE" w:rsidP="003263EE">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564A54">
              <w:rPr>
                <w:rFonts w:ascii="Verdana" w:eastAsia="Calibri" w:hAnsi="Verdana" w:cs="Times New Roman"/>
                <w:sz w:val="16"/>
                <w:szCs w:val="16"/>
              </w:rPr>
              <w:t>Tenir compte des démarches et achats possibles à distance</w:t>
            </w:r>
          </w:p>
          <w:p w14:paraId="3586CB5D" w14:textId="77777777" w:rsidR="003263EE" w:rsidRPr="00564A54" w:rsidRDefault="003263EE" w:rsidP="003263EE">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564A54">
              <w:rPr>
                <w:rFonts w:ascii="Verdana" w:eastAsia="Calibri" w:hAnsi="Verdana" w:cs="Times New Roman"/>
                <w:sz w:val="16"/>
                <w:szCs w:val="16"/>
              </w:rPr>
              <w:t>Vigilance vis-à-vis des besoins des personnes non motorisées et âgées</w:t>
            </w:r>
          </w:p>
          <w:p w14:paraId="0F348FAC" w14:textId="77777777" w:rsidR="003263EE" w:rsidRPr="00564A54" w:rsidRDefault="003263EE" w:rsidP="003263EE">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p>
        </w:tc>
      </w:tr>
      <w:tr w:rsidR="003263EE" w:rsidRPr="008953C3" w14:paraId="00422DE2" w14:textId="77777777" w:rsidTr="003263EE">
        <w:tc>
          <w:tcPr>
            <w:cnfStyle w:val="001000000000" w:firstRow="0" w:lastRow="0" w:firstColumn="1" w:lastColumn="0" w:oddVBand="0" w:evenVBand="0" w:oddHBand="0" w:evenHBand="0" w:firstRowFirstColumn="0" w:firstRowLastColumn="0" w:lastRowFirstColumn="0" w:lastRowLastColumn="0"/>
            <w:tcW w:w="1235" w:type="pct"/>
          </w:tcPr>
          <w:p w14:paraId="1C2CD439" w14:textId="77777777" w:rsidR="003263EE" w:rsidRPr="00564A54" w:rsidRDefault="003263EE" w:rsidP="003263EE">
            <w:pPr>
              <w:spacing w:before="57" w:after="57"/>
              <w:jc w:val="left"/>
              <w:rPr>
                <w:rFonts w:ascii="Verdana" w:eastAsia="Calibri" w:hAnsi="Verdana" w:cs="Times New Roman"/>
                <w:sz w:val="16"/>
                <w:szCs w:val="16"/>
              </w:rPr>
            </w:pPr>
            <w:r w:rsidRPr="00564A54">
              <w:rPr>
                <w:rFonts w:ascii="Verdana" w:eastAsia="Calibri" w:hAnsi="Verdana" w:cs="Times New Roman"/>
                <w:sz w:val="16"/>
                <w:szCs w:val="16"/>
              </w:rPr>
              <w:t>Exemples, sources</w:t>
            </w:r>
          </w:p>
        </w:tc>
        <w:tc>
          <w:tcPr>
            <w:tcW w:w="3765" w:type="pct"/>
            <w:gridSpan w:val="4"/>
          </w:tcPr>
          <w:p w14:paraId="7ED659DB" w14:textId="77777777" w:rsidR="003263EE" w:rsidRPr="00564A54" w:rsidRDefault="003263EE" w:rsidP="003263EE">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p>
        </w:tc>
      </w:tr>
    </w:tbl>
    <w:p w14:paraId="05E6EC61" w14:textId="77777777" w:rsidR="003263EE" w:rsidRPr="008953C3" w:rsidRDefault="003263EE" w:rsidP="003263EE">
      <w:pPr>
        <w:spacing w:after="160"/>
        <w:jc w:val="left"/>
        <w:rPr>
          <w:rFonts w:ascii="Calibri" w:eastAsia="Calibri" w:hAnsi="Calibri" w:cs="Times New Roman"/>
          <w:b/>
          <w:sz w:val="28"/>
          <w:szCs w:val="28"/>
        </w:rPr>
      </w:pPr>
    </w:p>
    <w:p w14:paraId="0706FE57" w14:textId="77777777" w:rsidR="003263EE" w:rsidRDefault="003263EE" w:rsidP="003263EE"/>
    <w:p w14:paraId="3257FAD4" w14:textId="77777777" w:rsidR="003263EE" w:rsidRDefault="003263EE" w:rsidP="003263EE">
      <w:pPr>
        <w:spacing w:after="160"/>
        <w:jc w:val="left"/>
      </w:pPr>
    </w:p>
    <w:p w14:paraId="4C31D196" w14:textId="77777777" w:rsidR="008953C3" w:rsidRDefault="008953C3" w:rsidP="008953C3"/>
    <w:p w14:paraId="2E4248CA" w14:textId="3FEF2EB8" w:rsidR="00E75EFB" w:rsidRDefault="00E75EFB">
      <w:pPr>
        <w:spacing w:after="160"/>
        <w:jc w:val="left"/>
      </w:pPr>
      <w:r>
        <w:br w:type="page"/>
      </w:r>
    </w:p>
    <w:p w14:paraId="09791C3C" w14:textId="5FD2C6B3" w:rsidR="008953C3" w:rsidRDefault="00564A54" w:rsidP="00F51ED7">
      <w:pPr>
        <w:pStyle w:val="Titre3"/>
      </w:pPr>
      <w:r w:rsidRPr="00564A54">
        <w:lastRenderedPageBreak/>
        <w:t>Viser l’efficacité énergétique et contribuer à la transition écologique des quartiers</w:t>
      </w:r>
    </w:p>
    <w:p w14:paraId="6C829055" w14:textId="77777777" w:rsidR="003263EE" w:rsidRDefault="003263EE" w:rsidP="003263EE">
      <w:r>
        <w:t>L'efficacité énergétique ne peut se penser qu'avec la sobriété énergétique en parallèle. La sobriété énergétique consiste à éviter de consommer l'énergie (ex : isoler un logement) et l'efficacité énergétique consiste à diminuer les consommations d'énergie pour le même service rendu (ex : installer une chaudière avec un rendement thermique plus performant). La sobriété énergétique doit être choisie et non pas subie, sinon cela va à l'encontre de la qualité de vie dans les logements. La pédagogie et la sensibilisation, à l’entrée et régulièrement durant l’occupation du logement, sont nécessaires à l’atteinte des performances énergétiques visées.</w:t>
      </w:r>
    </w:p>
    <w:p w14:paraId="67E802AA" w14:textId="77777777" w:rsidR="003263EE" w:rsidRDefault="003263EE" w:rsidP="003263EE">
      <w:r>
        <w:t>Après avoir réduit les consommations par des actions de sobriété et d'efficacité, l'énergie résiduelle nécessaire peut être produite à partir d’énergies renouvelables et/ou de récupération. La priorité est le raccordement à des réseaux existants (ex : réseau de chaleur urbain) et à la gestion collective de l’énergie, ce qui diminue les coûts globaux d’usage. Les énergies renouvelables mobilisées peuvent être de toute sorte (solaire thermique, photovoltaïque, géothermique, …), sous réserve qu’une étude du potentiel ait été réalisée et mise en regard des consommations prévues.</w:t>
      </w:r>
    </w:p>
    <w:p w14:paraId="4ABB2247" w14:textId="77777777" w:rsidR="003263EE" w:rsidRDefault="003263EE" w:rsidP="003263EE">
      <w:r>
        <w:t>Aux innovations techniques, technologiques et pédagogiques peuvent s’ajouter des innovations organisationnelles qui réinterrogent les besoins réels et l’usage. Par exemple, un nouveau modèle de facturation sur la base d’un forfait énergie pour inciter à consommer juste : une faible consommation entraîne le reversement d’un bonus, et a contrario une consommation excessive déclenche un malus (c’est la logique du « hors forfait » des abonnements téléphoniques : les kWh au-delà du seuil coûtent plus cher que ceux qui lui sont inférieurs).</w:t>
      </w:r>
    </w:p>
    <w:p w14:paraId="081ED490" w14:textId="77777777" w:rsidR="003263EE" w:rsidRDefault="003263EE" w:rsidP="003263EE">
      <w:r>
        <w:t xml:space="preserve">Ces considérations techniques ou technologiques doivent toutes concourir à un confort d'usage du logement. Il est plus facile de promouvoir de la qualité de vie auprès des habitants plutôt que des économies d'énergie ! </w:t>
      </w:r>
    </w:p>
    <w:p w14:paraId="21CD58D4" w14:textId="77777777" w:rsidR="003263EE" w:rsidRDefault="003263EE" w:rsidP="003263EE">
      <w:r>
        <w:t>La mobilité est intrinsèquement liée à l'énergie : se déplacer est en soi consommateur d'énergie. Les réseaux des logements et espaces publics doivent permettre la distribution d'électricité pour alimenter les actuels et futurs véhicules électriques (vélo, scooter, voiture, ...). Seules les questions de réseaux et de production d'énergie seront abordées dans cette section. La question des besoins et des moyens de mobilité sont étudiés dans la section relative à la priorité « Renforcer l’ouverture du quartier et la mobilité des habitants ».</w:t>
      </w:r>
    </w:p>
    <w:p w14:paraId="5DD57F8D" w14:textId="77777777" w:rsidR="003263EE" w:rsidRDefault="003263EE" w:rsidP="003263EE">
      <w:r>
        <w:t>Dans tous les cas, la question énergétique ne s’étudie qu’en coût global : il faut tenir compte de l’investissement, des consommations, de la maintenance et des coûts fixes de distribution (ex : abonnement). L’énergie grise (c’est-à-dire l’énergie dépensée pour la fabrication des matériaux de construction ou d’équipement, ou dépensée en phase chantier) est elle aussi importante à considérer. A ce titre, le dilemme réhabilitation/construction doit intégrer un bilan énergétique complet. La finalité de la Troisième Révolution Industrielle est bien la lutte contre le réchauffement climatique : toute énergie consommée, et donc tout gramme de gaz à effet de serre émis dans l’atmosphère, doit être évitée autant que possible !</w:t>
      </w:r>
    </w:p>
    <w:p w14:paraId="69B02506" w14:textId="628B2973" w:rsidR="003263EE" w:rsidRDefault="003263EE" w:rsidP="003263EE">
      <w:r>
        <w:t xml:space="preserve">Ces actions d’atténuation des changements climatiques sont à conforter par des actions d’adaptation. A cette fin d’adaptation, les aménagements extérieurs, la végétalisation, le </w:t>
      </w:r>
      <w:proofErr w:type="spellStart"/>
      <w:r>
        <w:t>bioclimatisme</w:t>
      </w:r>
      <w:proofErr w:type="spellEnd"/>
      <w:r>
        <w:t xml:space="preserve"> et l’intégration de la biodiversité sont des leviers à mobiliser.</w:t>
      </w:r>
    </w:p>
    <w:p w14:paraId="258948C6" w14:textId="77777777" w:rsidR="003263EE" w:rsidRPr="003263EE" w:rsidRDefault="003263EE" w:rsidP="003263EE"/>
    <w:p w14:paraId="234915C4" w14:textId="2C90AA84" w:rsidR="00F51ED7" w:rsidRDefault="00F51ED7" w:rsidP="003263EE">
      <w:pPr>
        <w:pStyle w:val="Paragraphedeliste"/>
        <w:numPr>
          <w:ilvl w:val="0"/>
          <w:numId w:val="35"/>
        </w:numPr>
        <w:spacing w:before="240" w:after="160"/>
        <w:contextualSpacing w:val="0"/>
      </w:pPr>
      <w:r>
        <w:t>•</w:t>
      </w:r>
      <w:r>
        <w:tab/>
      </w:r>
      <w:r w:rsidR="003263EE" w:rsidRPr="003263EE">
        <w:t>L’efficacité énergétique et la sobriété au service du confort dans le bâtiment</w:t>
      </w:r>
      <w:r w:rsidR="003263EE">
        <w:tab/>
      </w:r>
      <w:r w:rsidR="00824F53">
        <w:tab/>
      </w:r>
      <w:r w:rsidR="00CA2948">
        <w:tab/>
      </w:r>
      <w:r w:rsidR="00824F53">
        <w:t xml:space="preserve">   </w:t>
      </w:r>
      <w:r w:rsidR="00FB0C95">
        <w:t>29</w:t>
      </w:r>
    </w:p>
    <w:p w14:paraId="45D4D639" w14:textId="1EA7FD05" w:rsidR="00F51ED7" w:rsidRDefault="00F51ED7" w:rsidP="00696270">
      <w:pPr>
        <w:pStyle w:val="Paragraphedeliste"/>
        <w:numPr>
          <w:ilvl w:val="0"/>
          <w:numId w:val="35"/>
        </w:numPr>
        <w:spacing w:before="240" w:after="160"/>
        <w:ind w:left="714" w:hanging="357"/>
        <w:contextualSpacing w:val="0"/>
      </w:pPr>
      <w:r>
        <w:t>•</w:t>
      </w:r>
      <w:r>
        <w:tab/>
        <w:t xml:space="preserve">Energies Renouvelables et de Récupération au sein des </w:t>
      </w:r>
      <w:r w:rsidR="00CA2948">
        <w:t>bâtiments producteurs d’énergie</w:t>
      </w:r>
      <w:r w:rsidR="00CA2948">
        <w:tab/>
        <w:t xml:space="preserve">   </w:t>
      </w:r>
      <w:r w:rsidR="00FB0C95">
        <w:t>31</w:t>
      </w:r>
    </w:p>
    <w:p w14:paraId="112B1044" w14:textId="59964013" w:rsidR="00F51ED7" w:rsidRDefault="00F51ED7" w:rsidP="003263EE">
      <w:pPr>
        <w:pStyle w:val="Paragraphedeliste"/>
        <w:numPr>
          <w:ilvl w:val="0"/>
          <w:numId w:val="35"/>
        </w:numPr>
        <w:spacing w:before="240" w:after="160"/>
        <w:contextualSpacing w:val="0"/>
      </w:pPr>
      <w:r>
        <w:t>•</w:t>
      </w:r>
      <w:r>
        <w:tab/>
      </w:r>
      <w:r w:rsidR="003263EE" w:rsidRPr="003263EE">
        <w:t>Stocker, distribuer et autoconsommer l'énergie au sein même des bâtiments</w:t>
      </w:r>
      <w:r w:rsidR="00CA2948">
        <w:t xml:space="preserve"> </w:t>
      </w:r>
      <w:r w:rsidR="003263EE" w:rsidRPr="003263EE">
        <w:t>et du quartier</w:t>
      </w:r>
      <w:r w:rsidR="00CA2948">
        <w:tab/>
        <w:t xml:space="preserve">   </w:t>
      </w:r>
      <w:r w:rsidR="00FB0C95">
        <w:t>32</w:t>
      </w:r>
    </w:p>
    <w:p w14:paraId="31471A60" w14:textId="42C621D8" w:rsidR="00F51ED7" w:rsidRDefault="00F51ED7" w:rsidP="003263EE">
      <w:pPr>
        <w:pStyle w:val="Paragraphedeliste"/>
        <w:numPr>
          <w:ilvl w:val="0"/>
          <w:numId w:val="35"/>
        </w:numPr>
        <w:spacing w:before="240" w:after="160"/>
        <w:contextualSpacing w:val="0"/>
      </w:pPr>
      <w:r>
        <w:t>•</w:t>
      </w:r>
      <w:r>
        <w:tab/>
        <w:t>Ville durable et adaptée</w:t>
      </w:r>
      <w:r w:rsidR="003263EE" w:rsidRPr="003263EE">
        <w:t xml:space="preserve"> au changement climatique</w:t>
      </w:r>
      <w:r w:rsidR="003263EE">
        <w:tab/>
      </w:r>
      <w:r w:rsidR="003263EE">
        <w:tab/>
      </w:r>
      <w:r w:rsidR="003263EE">
        <w:tab/>
      </w:r>
      <w:r w:rsidR="003263EE">
        <w:tab/>
      </w:r>
      <w:r w:rsidR="00CA2948">
        <w:tab/>
      </w:r>
      <w:r w:rsidR="00CA2948">
        <w:tab/>
        <w:t xml:space="preserve"> </w:t>
      </w:r>
      <w:r w:rsidR="00824F53">
        <w:t xml:space="preserve">  </w:t>
      </w:r>
      <w:r w:rsidR="00FB0C95">
        <w:t>33</w:t>
      </w:r>
    </w:p>
    <w:tbl>
      <w:tblPr>
        <w:tblStyle w:val="TableauGrille4-Accentuation13"/>
        <w:tblpPr w:leftFromText="141" w:rightFromText="141" w:vertAnchor="text" w:horzAnchor="margin" w:tblpY="479"/>
        <w:tblW w:w="0" w:type="auto"/>
        <w:tblLayout w:type="fixed"/>
        <w:tblLook w:val="04A0" w:firstRow="1" w:lastRow="0" w:firstColumn="1" w:lastColumn="0" w:noHBand="0" w:noVBand="1"/>
      </w:tblPr>
      <w:tblGrid>
        <w:gridCol w:w="2547"/>
        <w:gridCol w:w="2587"/>
        <w:gridCol w:w="1293"/>
        <w:gridCol w:w="1294"/>
        <w:gridCol w:w="2587"/>
      </w:tblGrid>
      <w:tr w:rsidR="00F51ED7" w:rsidRPr="00F51ED7" w14:paraId="13952444" w14:textId="77777777" w:rsidTr="004F71FC">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547" w:type="dxa"/>
          </w:tcPr>
          <w:p w14:paraId="41EBBCD0" w14:textId="77777777" w:rsidR="00F51ED7" w:rsidRPr="004F71FC" w:rsidRDefault="00F51ED7" w:rsidP="00C41568">
            <w:pPr>
              <w:pageBreakBefore/>
              <w:suppressAutoHyphens/>
              <w:spacing w:before="57" w:after="57"/>
              <w:jc w:val="left"/>
              <w:rPr>
                <w:rFonts w:ascii="Verdana" w:eastAsia="Noto Sans CJK SC Regular" w:hAnsi="Verdana" w:cs="Verdana"/>
                <w:bCs w:val="0"/>
                <w:kern w:val="1"/>
                <w:sz w:val="18"/>
                <w:szCs w:val="18"/>
                <w:lang w:eastAsia="zh-CN" w:bidi="hi-IN"/>
              </w:rPr>
            </w:pPr>
            <w:r w:rsidRPr="004F71FC">
              <w:rPr>
                <w:rFonts w:ascii="Verdana" w:eastAsia="Noto Sans CJK SC Regular" w:hAnsi="Verdana" w:cs="Verdana"/>
                <w:bCs w:val="0"/>
                <w:kern w:val="1"/>
                <w:sz w:val="18"/>
                <w:szCs w:val="18"/>
                <w:lang w:eastAsia="zh-CN" w:bidi="hi-IN"/>
              </w:rPr>
              <w:lastRenderedPageBreak/>
              <w:t>Engagement, objectif </w:t>
            </w:r>
          </w:p>
        </w:tc>
        <w:tc>
          <w:tcPr>
            <w:tcW w:w="7761" w:type="dxa"/>
            <w:gridSpan w:val="4"/>
            <w:vAlign w:val="center"/>
          </w:tcPr>
          <w:p w14:paraId="0BB75719" w14:textId="1C9EF773" w:rsidR="00F51ED7" w:rsidRPr="004F71FC" w:rsidRDefault="003263EE" w:rsidP="00002A3C">
            <w:pPr>
              <w:pageBreakBefore/>
              <w:suppressAutoHyphens/>
              <w:spacing w:before="57" w:after="57"/>
              <w:jc w:val="left"/>
              <w:cnfStyle w:val="100000000000" w:firstRow="1" w:lastRow="0" w:firstColumn="0" w:lastColumn="0" w:oddVBand="0" w:evenVBand="0" w:oddHBand="0" w:evenHBand="0" w:firstRowFirstColumn="0" w:firstRowLastColumn="0" w:lastRowFirstColumn="0" w:lastRowLastColumn="0"/>
              <w:rPr>
                <w:rFonts w:ascii="Verdana" w:eastAsia="Noto Sans CJK SC Regular" w:hAnsi="Verdana" w:cs="Verdana"/>
                <w:bCs w:val="0"/>
                <w:kern w:val="1"/>
                <w:sz w:val="18"/>
                <w:szCs w:val="18"/>
                <w:lang w:eastAsia="zh-CN" w:bidi="hi-IN"/>
              </w:rPr>
            </w:pPr>
            <w:r w:rsidRPr="003263EE">
              <w:rPr>
                <w:rFonts w:ascii="Verdana" w:eastAsia="Noto Sans CJK SC Regular" w:hAnsi="Verdana" w:cs="Verdana"/>
                <w:bCs w:val="0"/>
                <w:kern w:val="1"/>
                <w:sz w:val="18"/>
                <w:szCs w:val="18"/>
                <w:lang w:eastAsia="zh-CN" w:bidi="hi-IN"/>
              </w:rPr>
              <w:t>L’efficacité énergétique et la sobriété au service du confort dans le bâtiment</w:t>
            </w:r>
          </w:p>
        </w:tc>
      </w:tr>
      <w:tr w:rsidR="00F51ED7" w:rsidRPr="00F51ED7" w14:paraId="4F37D240" w14:textId="77777777" w:rsidTr="004F71F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547" w:type="dxa"/>
            <w:vMerge w:val="restart"/>
          </w:tcPr>
          <w:p w14:paraId="5B9CF16F" w14:textId="77777777" w:rsidR="00F51ED7" w:rsidRPr="00F51ED7" w:rsidRDefault="00F51ED7" w:rsidP="00F51ED7">
            <w:pPr>
              <w:spacing w:before="57" w:after="57"/>
              <w:jc w:val="left"/>
              <w:rPr>
                <w:rFonts w:ascii="Verdana" w:eastAsia="Calibri" w:hAnsi="Verdana" w:cs="Times New Roman"/>
                <w:sz w:val="16"/>
                <w:szCs w:val="16"/>
              </w:rPr>
            </w:pPr>
            <w:r w:rsidRPr="00F51ED7">
              <w:rPr>
                <w:rFonts w:ascii="Verdana" w:eastAsia="Calibri" w:hAnsi="Verdana" w:cs="Times New Roman"/>
                <w:sz w:val="16"/>
                <w:szCs w:val="16"/>
              </w:rPr>
              <w:t>Enjeu global, bénéfices attendus, argumentaire</w:t>
            </w:r>
          </w:p>
        </w:tc>
        <w:tc>
          <w:tcPr>
            <w:tcW w:w="3880" w:type="dxa"/>
            <w:gridSpan w:val="2"/>
            <w:vAlign w:val="center"/>
          </w:tcPr>
          <w:p w14:paraId="2EE71A06" w14:textId="77777777" w:rsidR="00F51ED7" w:rsidRPr="00F51ED7" w:rsidRDefault="00F51ED7" w:rsidP="00F51ED7">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F51ED7">
              <w:rPr>
                <w:rFonts w:ascii="Verdana" w:eastAsia="Calibri" w:hAnsi="Verdana" w:cs="Times New Roman"/>
                <w:sz w:val="16"/>
                <w:szCs w:val="16"/>
              </w:rPr>
              <w:t>Enjeux Globaux</w:t>
            </w:r>
          </w:p>
        </w:tc>
        <w:tc>
          <w:tcPr>
            <w:tcW w:w="3881" w:type="dxa"/>
            <w:gridSpan w:val="2"/>
            <w:vAlign w:val="center"/>
          </w:tcPr>
          <w:p w14:paraId="72DE24D4" w14:textId="77777777" w:rsidR="00F51ED7" w:rsidRPr="00F51ED7" w:rsidRDefault="00F51ED7" w:rsidP="00F51ED7">
            <w:pPr>
              <w:spacing w:after="0"/>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F51ED7">
              <w:rPr>
                <w:rFonts w:ascii="Verdana" w:eastAsia="Calibri" w:hAnsi="Verdana" w:cs="Times New Roman"/>
                <w:sz w:val="16"/>
                <w:szCs w:val="16"/>
              </w:rPr>
              <w:t>Bénéfices attendus</w:t>
            </w:r>
          </w:p>
        </w:tc>
      </w:tr>
      <w:tr w:rsidR="00F51ED7" w:rsidRPr="00F51ED7" w14:paraId="1D1F762A" w14:textId="77777777" w:rsidTr="004F71FC">
        <w:trPr>
          <w:trHeight w:val="570"/>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DEEAF6"/>
          </w:tcPr>
          <w:p w14:paraId="2B89B732" w14:textId="77777777" w:rsidR="00F51ED7" w:rsidRPr="00F51ED7" w:rsidRDefault="00F51ED7" w:rsidP="00F51ED7">
            <w:pPr>
              <w:spacing w:before="57" w:after="57"/>
              <w:jc w:val="left"/>
              <w:rPr>
                <w:rFonts w:ascii="Verdana" w:eastAsia="Calibri" w:hAnsi="Verdana" w:cs="Times New Roman"/>
                <w:sz w:val="16"/>
                <w:szCs w:val="16"/>
              </w:rPr>
            </w:pPr>
          </w:p>
        </w:tc>
        <w:tc>
          <w:tcPr>
            <w:tcW w:w="3880" w:type="dxa"/>
            <w:gridSpan w:val="2"/>
            <w:shd w:val="clear" w:color="auto" w:fill="DEEAF6"/>
          </w:tcPr>
          <w:p w14:paraId="5D45B9C0" w14:textId="77777777" w:rsidR="00F51ED7" w:rsidRPr="00F51ED7" w:rsidRDefault="00F51ED7" w:rsidP="00F51ED7">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F51ED7">
              <w:rPr>
                <w:rFonts w:ascii="Verdana" w:eastAsia="Calibri" w:hAnsi="Verdana" w:cs="Times New Roman"/>
                <w:sz w:val="16"/>
                <w:szCs w:val="16"/>
              </w:rPr>
              <w:t>Réduction de la consommation de ressources et de l’émission de polluants</w:t>
            </w:r>
          </w:p>
          <w:p w14:paraId="56F3EA9E" w14:textId="77777777" w:rsidR="00F51ED7" w:rsidRPr="00F51ED7" w:rsidRDefault="00F51ED7" w:rsidP="00F51ED7">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F51ED7">
              <w:rPr>
                <w:rFonts w:ascii="Verdana" w:eastAsia="Calibri" w:hAnsi="Verdana" w:cs="Times New Roman"/>
                <w:sz w:val="16"/>
                <w:szCs w:val="16"/>
              </w:rPr>
              <w:t xml:space="preserve">Réduction de la consommation d’énergie finale </w:t>
            </w:r>
          </w:p>
          <w:p w14:paraId="47BFDFB3" w14:textId="77777777" w:rsidR="00F51ED7" w:rsidRDefault="00F51ED7" w:rsidP="00F51ED7">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F51ED7">
              <w:rPr>
                <w:rFonts w:ascii="Verdana" w:eastAsia="Calibri" w:hAnsi="Verdana" w:cs="Times New Roman"/>
                <w:sz w:val="16"/>
                <w:szCs w:val="16"/>
              </w:rPr>
              <w:t>Réduction de la pollution lumineuse</w:t>
            </w:r>
          </w:p>
          <w:p w14:paraId="3011F22A" w14:textId="77777777" w:rsidR="00AB6997" w:rsidRPr="00AB6997" w:rsidRDefault="00AB6997" w:rsidP="00AB6997">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AB6997">
              <w:rPr>
                <w:rFonts w:ascii="Verdana" w:eastAsia="Calibri" w:hAnsi="Verdana" w:cs="Times New Roman"/>
                <w:sz w:val="16"/>
                <w:szCs w:val="16"/>
              </w:rPr>
              <w:t>Amélioration du confort</w:t>
            </w:r>
          </w:p>
          <w:p w14:paraId="667C9081" w14:textId="3B84135E" w:rsidR="00AB6997" w:rsidRPr="00F51ED7" w:rsidRDefault="00AB6997" w:rsidP="00AB6997">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AB6997">
              <w:rPr>
                <w:rFonts w:ascii="Verdana" w:eastAsia="Calibri" w:hAnsi="Verdana" w:cs="Times New Roman"/>
                <w:sz w:val="16"/>
                <w:szCs w:val="16"/>
              </w:rPr>
              <w:t>Fin de la précarité énergétique</w:t>
            </w:r>
          </w:p>
        </w:tc>
        <w:tc>
          <w:tcPr>
            <w:tcW w:w="3881" w:type="dxa"/>
            <w:gridSpan w:val="2"/>
            <w:shd w:val="clear" w:color="auto" w:fill="DEEAF6"/>
          </w:tcPr>
          <w:p w14:paraId="53C08E49" w14:textId="7FE237B2" w:rsidR="00F51ED7" w:rsidRPr="00F51ED7" w:rsidRDefault="00AB6997" w:rsidP="004F71FC">
            <w:pPr>
              <w:spacing w:before="57" w:after="0"/>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AB6997">
              <w:rPr>
                <w:rFonts w:ascii="Verdana" w:eastAsia="Calibri" w:hAnsi="Verdana" w:cs="Times New Roman"/>
                <w:sz w:val="16"/>
                <w:szCs w:val="16"/>
              </w:rPr>
              <w:t>La sobriété énergétique implique une réduction des consommations énergétiques, et donc un allègement des factures énergétiques des ménages. Cela augmente leur pouvoir d’achat et leur propension à payer leurs charges de loyer.</w:t>
            </w:r>
          </w:p>
        </w:tc>
      </w:tr>
      <w:tr w:rsidR="00F51ED7" w:rsidRPr="00F51ED7" w14:paraId="66A52866" w14:textId="77777777" w:rsidTr="00F51ED7">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2547" w:type="dxa"/>
          </w:tcPr>
          <w:p w14:paraId="5B04F575" w14:textId="77777777" w:rsidR="00F51ED7" w:rsidRPr="00F51ED7" w:rsidRDefault="00F51ED7" w:rsidP="00F51ED7">
            <w:pPr>
              <w:spacing w:before="57" w:after="57"/>
              <w:jc w:val="left"/>
              <w:rPr>
                <w:rFonts w:ascii="Verdana" w:eastAsia="Calibri" w:hAnsi="Verdana" w:cs="Times New Roman"/>
                <w:sz w:val="16"/>
                <w:szCs w:val="16"/>
              </w:rPr>
            </w:pPr>
            <w:r w:rsidRPr="00F51ED7">
              <w:rPr>
                <w:rFonts w:ascii="Verdana" w:eastAsia="Calibri" w:hAnsi="Verdana" w:cs="Times New Roman"/>
                <w:sz w:val="16"/>
                <w:szCs w:val="16"/>
              </w:rPr>
              <w:t>Lien avec les critères Rev3 (critères Rev3 et critères associés)</w:t>
            </w:r>
          </w:p>
        </w:tc>
        <w:tc>
          <w:tcPr>
            <w:tcW w:w="7761" w:type="dxa"/>
            <w:gridSpan w:val="4"/>
            <w:vAlign w:val="center"/>
          </w:tcPr>
          <w:p w14:paraId="68497F4A" w14:textId="77777777" w:rsidR="00F51ED7" w:rsidRPr="00F51ED7" w:rsidRDefault="00F51ED7" w:rsidP="00D10CA9">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F51ED7">
              <w:rPr>
                <w:rFonts w:ascii="Verdana" w:eastAsia="Calibri" w:hAnsi="Verdana" w:cs="Times New Roman"/>
                <w:noProof/>
                <w:sz w:val="16"/>
                <w:szCs w:val="16"/>
                <w:lang w:eastAsia="fr-FR"/>
              </w:rPr>
              <w:drawing>
                <wp:inline distT="0" distB="0" distL="0" distR="0" wp14:anchorId="2230795A" wp14:editId="38AC373B">
                  <wp:extent cx="900000" cy="612000"/>
                  <wp:effectExtent l="0" t="0" r="0" b="0"/>
                  <wp:docPr id="57" name="Image 57" descr="C:\Users\christopheo\Desktop\ownCloud Auddicé\Projets\Rev3\Kit Comm V2 HdF\pictos piliers\pilier-efficacite-energet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opheo\Desktop\ownCloud Auddicé\Projets\Rev3\Kit Comm V2 HdF\pictos piliers\pilier-efficacite-energetique.png"/>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900000" cy="612000"/>
                          </a:xfrm>
                          <a:prstGeom prst="rect">
                            <a:avLst/>
                          </a:prstGeom>
                          <a:noFill/>
                          <a:ln>
                            <a:noFill/>
                          </a:ln>
                        </pic:spPr>
                      </pic:pic>
                    </a:graphicData>
                  </a:graphic>
                </wp:inline>
              </w:drawing>
            </w:r>
            <w:r w:rsidRPr="00F51ED7">
              <w:rPr>
                <w:rFonts w:ascii="Verdana" w:eastAsia="Calibri" w:hAnsi="Verdana" w:cs="Times New Roman"/>
                <w:noProof/>
                <w:sz w:val="16"/>
                <w:szCs w:val="16"/>
                <w:lang w:eastAsia="fr-FR"/>
              </w:rPr>
              <w:drawing>
                <wp:inline distT="0" distB="0" distL="0" distR="0" wp14:anchorId="41CFA9E0" wp14:editId="56B4CF3D">
                  <wp:extent cx="900000" cy="590400"/>
                  <wp:effectExtent l="0" t="0" r="0" b="635"/>
                  <wp:docPr id="58" name="Image 58" descr="C:\Users\christopheo\Desktop\ownCloud Auddicé\Projets\Rev3\Kit Comm V2 HdF\pictos piliers\pilier-inter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topheo\Desktop\ownCloud Auddicé\Projets\Rev3\Kit Comm V2 HdF\pictos piliers\pilier-internet.png"/>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900000" cy="590400"/>
                          </a:xfrm>
                          <a:prstGeom prst="rect">
                            <a:avLst/>
                          </a:prstGeom>
                          <a:noFill/>
                          <a:ln>
                            <a:noFill/>
                          </a:ln>
                        </pic:spPr>
                      </pic:pic>
                    </a:graphicData>
                  </a:graphic>
                </wp:inline>
              </w:drawing>
            </w:r>
            <w:r w:rsidRPr="00F51ED7">
              <w:rPr>
                <w:rFonts w:ascii="Verdana" w:eastAsia="Calibri" w:hAnsi="Verdana" w:cs="Times New Roman"/>
                <w:noProof/>
                <w:sz w:val="16"/>
                <w:szCs w:val="16"/>
                <w:lang w:eastAsia="fr-FR"/>
              </w:rPr>
              <w:drawing>
                <wp:inline distT="0" distB="0" distL="0" distR="0" wp14:anchorId="717F4155" wp14:editId="39FA427B">
                  <wp:extent cx="900000" cy="586800"/>
                  <wp:effectExtent l="0" t="0" r="0" b="3810"/>
                  <wp:docPr id="16" name="Image 16" descr="C:\Users\christopheo\Desktop\ownCloud Auddicé\Projets\Rev3\Kit Comm V2 HdF\pictos piliers\pilier-economie-circula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ristopheo\Desktop\ownCloud Auddicé\Projets\Rev3\Kit Comm V2 HdF\pictos piliers\pilier-economie-circulaire.png"/>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900000" cy="586800"/>
                          </a:xfrm>
                          <a:prstGeom prst="rect">
                            <a:avLst/>
                          </a:prstGeom>
                          <a:noFill/>
                          <a:ln>
                            <a:noFill/>
                          </a:ln>
                        </pic:spPr>
                      </pic:pic>
                    </a:graphicData>
                  </a:graphic>
                </wp:inline>
              </w:drawing>
            </w:r>
            <w:r w:rsidRPr="00F51ED7">
              <w:rPr>
                <w:rFonts w:ascii="Verdana" w:eastAsia="Calibri" w:hAnsi="Verdana" w:cs="Times New Roman"/>
                <w:noProof/>
                <w:sz w:val="16"/>
                <w:szCs w:val="16"/>
                <w:lang w:eastAsia="fr-FR"/>
              </w:rPr>
              <w:drawing>
                <wp:inline distT="0" distB="0" distL="0" distR="0" wp14:anchorId="50D5320A" wp14:editId="1DED7CCE">
                  <wp:extent cx="899302" cy="580741"/>
                  <wp:effectExtent l="0" t="0" r="0" b="0"/>
                  <wp:docPr id="480" name="Image 480" descr="C:\Users\christopheo\Desktop\ownCloud Auddicé\Projets\Rev3\Kit Comm V2 HdF\pictos piliers\pilier-economie-fonctionnal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ristopheo\Desktop\ownCloud Auddicé\Projets\Rev3\Kit Comm V2 HdF\pictos piliers\pilier-economie-fonctionnalite.png"/>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903726" cy="583598"/>
                          </a:xfrm>
                          <a:prstGeom prst="rect">
                            <a:avLst/>
                          </a:prstGeom>
                          <a:noFill/>
                          <a:ln>
                            <a:noFill/>
                          </a:ln>
                        </pic:spPr>
                      </pic:pic>
                    </a:graphicData>
                  </a:graphic>
                </wp:inline>
              </w:drawing>
            </w:r>
          </w:p>
        </w:tc>
      </w:tr>
      <w:tr w:rsidR="00F51ED7" w:rsidRPr="00F51ED7" w14:paraId="4A909E2D" w14:textId="77777777" w:rsidTr="00D10CA9">
        <w:trPr>
          <w:trHeight w:val="464"/>
        </w:trPr>
        <w:tc>
          <w:tcPr>
            <w:cnfStyle w:val="001000000000" w:firstRow="0" w:lastRow="0" w:firstColumn="1" w:lastColumn="0" w:oddVBand="0" w:evenVBand="0" w:oddHBand="0" w:evenHBand="0" w:firstRowFirstColumn="0" w:firstRowLastColumn="0" w:lastRowFirstColumn="0" w:lastRowLastColumn="0"/>
            <w:tcW w:w="2547" w:type="dxa"/>
          </w:tcPr>
          <w:p w14:paraId="690BCE2F" w14:textId="77777777" w:rsidR="00F51ED7" w:rsidRPr="00F51ED7" w:rsidRDefault="00F51ED7" w:rsidP="00F51ED7">
            <w:pPr>
              <w:spacing w:before="57" w:after="57"/>
              <w:jc w:val="left"/>
              <w:rPr>
                <w:rFonts w:ascii="Verdana" w:eastAsia="Calibri" w:hAnsi="Verdana" w:cs="Times New Roman"/>
                <w:sz w:val="16"/>
                <w:szCs w:val="16"/>
              </w:rPr>
            </w:pPr>
            <w:r w:rsidRPr="00F51ED7">
              <w:rPr>
                <w:rFonts w:ascii="Verdana" w:eastAsia="Calibri" w:hAnsi="Verdana" w:cs="Times New Roman"/>
                <w:sz w:val="16"/>
                <w:szCs w:val="16"/>
              </w:rPr>
              <w:t>Acteurs pertinents (et spécifiques)</w:t>
            </w:r>
          </w:p>
        </w:tc>
        <w:tc>
          <w:tcPr>
            <w:tcW w:w="7761" w:type="dxa"/>
            <w:gridSpan w:val="4"/>
          </w:tcPr>
          <w:p w14:paraId="04F1C7F4" w14:textId="77777777" w:rsidR="00F51ED7" w:rsidRPr="00F51ED7" w:rsidRDefault="00F51ED7" w:rsidP="00F51ED7">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F51ED7">
              <w:rPr>
                <w:rFonts w:ascii="Verdana" w:eastAsia="Calibri" w:hAnsi="Verdana" w:cs="Times New Roman"/>
                <w:sz w:val="16"/>
                <w:szCs w:val="16"/>
              </w:rPr>
              <w:t>EPCI, Bailleur, Aménageur, Usager</w:t>
            </w:r>
          </w:p>
        </w:tc>
      </w:tr>
      <w:tr w:rsidR="00F51ED7" w:rsidRPr="00F51ED7" w14:paraId="2F746FF2" w14:textId="77777777" w:rsidTr="00F51ED7">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547" w:type="dxa"/>
          </w:tcPr>
          <w:p w14:paraId="29110994" w14:textId="77777777" w:rsidR="00F51ED7" w:rsidRPr="00F51ED7" w:rsidRDefault="00F51ED7" w:rsidP="00F51ED7">
            <w:pPr>
              <w:spacing w:before="57" w:after="57"/>
              <w:jc w:val="left"/>
              <w:rPr>
                <w:rFonts w:ascii="Verdana" w:eastAsia="Calibri" w:hAnsi="Verdana" w:cs="Times New Roman"/>
                <w:sz w:val="16"/>
                <w:szCs w:val="16"/>
              </w:rPr>
            </w:pPr>
            <w:r w:rsidRPr="00F51ED7">
              <w:rPr>
                <w:rFonts w:ascii="Verdana" w:eastAsia="Calibri" w:hAnsi="Verdana" w:cs="Times New Roman"/>
                <w:sz w:val="16"/>
                <w:szCs w:val="16"/>
              </w:rPr>
              <w:t>Dimension citoyenne</w:t>
            </w:r>
          </w:p>
        </w:tc>
        <w:tc>
          <w:tcPr>
            <w:tcW w:w="7761" w:type="dxa"/>
            <w:gridSpan w:val="4"/>
          </w:tcPr>
          <w:p w14:paraId="0DA93575" w14:textId="294A5A17" w:rsidR="00F51ED7" w:rsidRPr="00F51ED7" w:rsidRDefault="00AB6997" w:rsidP="00F51ED7">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AB6997">
              <w:rPr>
                <w:rFonts w:ascii="Verdana" w:eastAsia="Calibri" w:hAnsi="Verdana" w:cs="Times New Roman"/>
                <w:sz w:val="16"/>
                <w:szCs w:val="16"/>
              </w:rPr>
              <w:t>Les habitants sont, via leurs modes de consommation et habitudes, directement concernés par la réduction des consommations et la sobriété énergétique. Ils sont invités à être acteurs de leur nouveau quartier rev3 et participent dès la phase de conception. L’appropriation des logements doit se faire dès la réception des clés par les habitants</w:t>
            </w:r>
          </w:p>
        </w:tc>
      </w:tr>
      <w:tr w:rsidR="00F51ED7" w:rsidRPr="00F51ED7" w14:paraId="22D86884" w14:textId="77777777" w:rsidTr="00F51ED7">
        <w:trPr>
          <w:trHeight w:val="618"/>
        </w:trPr>
        <w:tc>
          <w:tcPr>
            <w:cnfStyle w:val="001000000000" w:firstRow="0" w:lastRow="0" w:firstColumn="1" w:lastColumn="0" w:oddVBand="0" w:evenVBand="0" w:oddHBand="0" w:evenHBand="0" w:firstRowFirstColumn="0" w:firstRowLastColumn="0" w:lastRowFirstColumn="0" w:lastRowLastColumn="0"/>
            <w:tcW w:w="2547" w:type="dxa"/>
          </w:tcPr>
          <w:p w14:paraId="20F7515C" w14:textId="77777777" w:rsidR="00F51ED7" w:rsidRPr="00F51ED7" w:rsidRDefault="00F51ED7" w:rsidP="00F51ED7">
            <w:pPr>
              <w:spacing w:before="57" w:after="57"/>
              <w:jc w:val="left"/>
              <w:rPr>
                <w:rFonts w:ascii="Verdana" w:eastAsia="Calibri" w:hAnsi="Verdana" w:cs="Times New Roman"/>
                <w:sz w:val="16"/>
                <w:szCs w:val="16"/>
              </w:rPr>
            </w:pPr>
            <w:r w:rsidRPr="00F51ED7">
              <w:rPr>
                <w:rFonts w:ascii="Verdana" w:eastAsia="Calibri" w:hAnsi="Verdana" w:cs="Times New Roman"/>
                <w:sz w:val="16"/>
                <w:szCs w:val="16"/>
              </w:rPr>
              <w:t>Actions / Moyens</w:t>
            </w:r>
          </w:p>
        </w:tc>
        <w:tc>
          <w:tcPr>
            <w:tcW w:w="7761" w:type="dxa"/>
            <w:gridSpan w:val="4"/>
          </w:tcPr>
          <w:p w14:paraId="1B634406" w14:textId="77777777" w:rsidR="00AB6997" w:rsidRPr="00AB6997" w:rsidRDefault="00AB6997" w:rsidP="00AB6997">
            <w:pPr>
              <w:numPr>
                <w:ilvl w:val="0"/>
                <w:numId w:val="32"/>
              </w:numPr>
              <w:spacing w:before="57" w:after="57"/>
              <w:ind w:left="357" w:hanging="3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AB6997">
              <w:rPr>
                <w:rFonts w:ascii="Verdana" w:eastAsia="Calibri" w:hAnsi="Verdana" w:cs="Times New Roman"/>
                <w:sz w:val="16"/>
                <w:szCs w:val="16"/>
              </w:rPr>
              <w:t>Avoir une enveloppe du bâti performante.</w:t>
            </w:r>
          </w:p>
          <w:p w14:paraId="4A356482" w14:textId="77777777" w:rsidR="00AB6997" w:rsidRPr="00AB6997" w:rsidRDefault="00AB6997" w:rsidP="00AB6997">
            <w:pPr>
              <w:numPr>
                <w:ilvl w:val="0"/>
                <w:numId w:val="32"/>
              </w:numPr>
              <w:spacing w:before="57" w:after="57"/>
              <w:ind w:left="357" w:hanging="3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AB6997">
              <w:rPr>
                <w:rFonts w:ascii="Verdana" w:eastAsia="Calibri" w:hAnsi="Verdana" w:cs="Times New Roman"/>
                <w:sz w:val="16"/>
                <w:szCs w:val="16"/>
              </w:rPr>
              <w:t xml:space="preserve">Mettre à disposition des habitants des équipements leur permettant de connaître leurs consommations (wattmètres, sous-compteur par pièce ou typologie d’équipement). </w:t>
            </w:r>
          </w:p>
          <w:p w14:paraId="7D5DB041" w14:textId="3B811D04" w:rsidR="00AB6997" w:rsidRPr="00AB6997" w:rsidRDefault="00AB6997" w:rsidP="00AB6997">
            <w:pPr>
              <w:numPr>
                <w:ilvl w:val="0"/>
                <w:numId w:val="32"/>
              </w:numPr>
              <w:spacing w:before="57" w:after="57"/>
              <w:ind w:left="357" w:hanging="3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AB6997">
              <w:rPr>
                <w:rFonts w:ascii="Verdana" w:eastAsia="Calibri" w:hAnsi="Verdana" w:cs="Times New Roman"/>
                <w:sz w:val="16"/>
                <w:szCs w:val="16"/>
              </w:rPr>
              <w:t>Connaître les consommations globales de chaque bâti</w:t>
            </w:r>
            <w:r>
              <w:rPr>
                <w:rFonts w:ascii="Verdana" w:eastAsia="Calibri" w:hAnsi="Verdana" w:cs="Times New Roman"/>
                <w:sz w:val="16"/>
                <w:szCs w:val="16"/>
              </w:rPr>
              <w:t>ment ou groupement de logements</w:t>
            </w:r>
            <w:r w:rsidRPr="00AB6997">
              <w:rPr>
                <w:rFonts w:ascii="Verdana" w:eastAsia="Calibri" w:hAnsi="Verdana" w:cs="Times New Roman"/>
                <w:sz w:val="16"/>
                <w:szCs w:val="16"/>
              </w:rPr>
              <w:t>.</w:t>
            </w:r>
          </w:p>
          <w:p w14:paraId="0E3FB670" w14:textId="04AC9083" w:rsidR="00AB6997" w:rsidRPr="00AB6997" w:rsidRDefault="00AB6997" w:rsidP="00AB6997">
            <w:pPr>
              <w:numPr>
                <w:ilvl w:val="0"/>
                <w:numId w:val="32"/>
              </w:numPr>
              <w:spacing w:before="57" w:after="57"/>
              <w:ind w:left="357" w:hanging="3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AB6997">
              <w:rPr>
                <w:rFonts w:ascii="Verdana" w:eastAsia="Calibri" w:hAnsi="Verdana" w:cs="Times New Roman"/>
                <w:sz w:val="16"/>
                <w:szCs w:val="16"/>
              </w:rPr>
              <w:t>Sensibiliser les habitants et les former à leur nouvel habitat (Défi famille à énergie positive, guide d’accueil, informations sur les consommations des parties communes, communication sur la démarche, information régulière, atel</w:t>
            </w:r>
            <w:r w:rsidR="003263EE">
              <w:rPr>
                <w:rFonts w:ascii="Verdana" w:eastAsia="Calibri" w:hAnsi="Verdana" w:cs="Times New Roman"/>
                <w:sz w:val="16"/>
                <w:szCs w:val="16"/>
              </w:rPr>
              <w:t>iers collectifs, proposer une « </w:t>
            </w:r>
            <w:r w:rsidRPr="00AB6997">
              <w:rPr>
                <w:rFonts w:ascii="Verdana" w:eastAsia="Calibri" w:hAnsi="Verdana" w:cs="Times New Roman"/>
                <w:sz w:val="16"/>
                <w:szCs w:val="16"/>
              </w:rPr>
              <w:t>certification », formation conditionnant la remise des clés du logement).</w:t>
            </w:r>
          </w:p>
          <w:p w14:paraId="3D468DE0" w14:textId="77777777" w:rsidR="00AB6997" w:rsidRPr="00AB6997" w:rsidRDefault="00AB6997" w:rsidP="00AB6997">
            <w:pPr>
              <w:numPr>
                <w:ilvl w:val="0"/>
                <w:numId w:val="32"/>
              </w:numPr>
              <w:spacing w:before="57" w:after="57"/>
              <w:ind w:left="357" w:hanging="3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AB6997">
              <w:rPr>
                <w:rFonts w:ascii="Verdana" w:eastAsia="Calibri" w:hAnsi="Verdana" w:cs="Times New Roman"/>
                <w:sz w:val="16"/>
                <w:szCs w:val="16"/>
              </w:rPr>
              <w:t>Un éclairage public basse consommation, pensé pour maximiser l’efficacité énergétique (faisceau lumineux orienté vers le trottoir et non pas sur la route, allumage automatique par détection des passants, création d’une trame noire pour favoriser la biodiversité et limiter la pollution lumineuse).</w:t>
            </w:r>
          </w:p>
          <w:p w14:paraId="56BDA423" w14:textId="77777777" w:rsidR="00AB6997" w:rsidRPr="00AB6997" w:rsidRDefault="00AB6997" w:rsidP="00AB6997">
            <w:pPr>
              <w:numPr>
                <w:ilvl w:val="0"/>
                <w:numId w:val="32"/>
              </w:numPr>
              <w:spacing w:before="57" w:after="57"/>
              <w:ind w:left="357" w:hanging="3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AB6997">
              <w:rPr>
                <w:rFonts w:ascii="Verdana" w:eastAsia="Calibri" w:hAnsi="Verdana" w:cs="Times New Roman"/>
                <w:sz w:val="16"/>
                <w:szCs w:val="16"/>
              </w:rPr>
              <w:t>Un éclairage public utilisant l’énergie produite par le quartier.</w:t>
            </w:r>
          </w:p>
          <w:p w14:paraId="58DFF575" w14:textId="46333816" w:rsidR="00F51ED7" w:rsidRPr="00F51ED7" w:rsidRDefault="00AB6997" w:rsidP="00AB6997">
            <w:pPr>
              <w:numPr>
                <w:ilvl w:val="0"/>
                <w:numId w:val="32"/>
              </w:numPr>
              <w:spacing w:before="57" w:after="57"/>
              <w:ind w:left="357" w:hanging="3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color w:val="70AD47"/>
                <w:sz w:val="16"/>
                <w:szCs w:val="16"/>
              </w:rPr>
            </w:pPr>
            <w:r w:rsidRPr="00AB6997">
              <w:rPr>
                <w:rFonts w:ascii="Verdana" w:eastAsia="Calibri" w:hAnsi="Verdana" w:cs="Times New Roman"/>
                <w:sz w:val="16"/>
                <w:szCs w:val="16"/>
              </w:rPr>
              <w:t xml:space="preserve">Utiliser une signalétique à faible empreinte environnementale (pas de consommation ou consommation d’énergie locale, utilisation d’éco ou de </w:t>
            </w:r>
            <w:r w:rsidR="003263EE" w:rsidRPr="00AB6997">
              <w:rPr>
                <w:rFonts w:ascii="Verdana" w:eastAsia="Calibri" w:hAnsi="Verdana" w:cs="Times New Roman"/>
                <w:sz w:val="16"/>
                <w:szCs w:val="16"/>
              </w:rPr>
              <w:t>biomatériaux</w:t>
            </w:r>
            <w:r w:rsidRPr="00AB6997">
              <w:rPr>
                <w:rFonts w:ascii="Verdana" w:eastAsia="Calibri" w:hAnsi="Verdana" w:cs="Times New Roman"/>
                <w:sz w:val="16"/>
                <w:szCs w:val="16"/>
              </w:rPr>
              <w:t>).</w:t>
            </w:r>
          </w:p>
        </w:tc>
      </w:tr>
      <w:tr w:rsidR="00F51ED7" w:rsidRPr="00F51ED7" w14:paraId="771D8A4F" w14:textId="77777777" w:rsidTr="004B188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47" w:type="dxa"/>
          </w:tcPr>
          <w:p w14:paraId="632E4FB7" w14:textId="77777777" w:rsidR="00F51ED7" w:rsidRPr="00F51ED7" w:rsidRDefault="00F51ED7" w:rsidP="00F51ED7">
            <w:pPr>
              <w:spacing w:before="57" w:after="57"/>
              <w:jc w:val="left"/>
              <w:rPr>
                <w:rFonts w:ascii="Verdana" w:eastAsia="Calibri" w:hAnsi="Verdana" w:cs="Times New Roman"/>
                <w:sz w:val="16"/>
                <w:szCs w:val="16"/>
              </w:rPr>
            </w:pPr>
            <w:r w:rsidRPr="00F51ED7">
              <w:rPr>
                <w:rFonts w:ascii="Verdana" w:eastAsia="Calibri" w:hAnsi="Verdana" w:cs="Times New Roman"/>
                <w:sz w:val="16"/>
                <w:szCs w:val="16"/>
              </w:rPr>
              <w:t>Ressources, dispositifs, outils, accompagnement</w:t>
            </w:r>
          </w:p>
        </w:tc>
        <w:tc>
          <w:tcPr>
            <w:tcW w:w="7761" w:type="dxa"/>
            <w:gridSpan w:val="4"/>
          </w:tcPr>
          <w:p w14:paraId="02B50F6D" w14:textId="77777777" w:rsidR="00F51ED7" w:rsidRPr="00F51ED7" w:rsidRDefault="00F51ED7" w:rsidP="00F51ED7">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p>
        </w:tc>
      </w:tr>
      <w:tr w:rsidR="00F51ED7" w:rsidRPr="00F51ED7" w14:paraId="2665ED46" w14:textId="77777777" w:rsidTr="004B1883">
        <w:trPr>
          <w:trHeight w:val="424"/>
        </w:trPr>
        <w:tc>
          <w:tcPr>
            <w:cnfStyle w:val="001000000000" w:firstRow="0" w:lastRow="0" w:firstColumn="1" w:lastColumn="0" w:oddVBand="0" w:evenVBand="0" w:oddHBand="0" w:evenHBand="0" w:firstRowFirstColumn="0" w:firstRowLastColumn="0" w:lastRowFirstColumn="0" w:lastRowLastColumn="0"/>
            <w:tcW w:w="2547" w:type="dxa"/>
          </w:tcPr>
          <w:p w14:paraId="434FDE01" w14:textId="0705E48A" w:rsidR="00F51ED7" w:rsidRPr="00F51ED7" w:rsidRDefault="00F51ED7" w:rsidP="004B1883">
            <w:pPr>
              <w:spacing w:before="57" w:after="57"/>
              <w:jc w:val="left"/>
              <w:rPr>
                <w:rFonts w:ascii="Verdana" w:eastAsia="Calibri" w:hAnsi="Verdana" w:cs="Times New Roman"/>
                <w:sz w:val="16"/>
                <w:szCs w:val="16"/>
              </w:rPr>
            </w:pPr>
            <w:r w:rsidRPr="00F51ED7">
              <w:rPr>
                <w:rFonts w:ascii="Verdana" w:eastAsia="Calibri" w:hAnsi="Verdana" w:cs="Times New Roman"/>
                <w:sz w:val="16"/>
                <w:szCs w:val="16"/>
              </w:rPr>
              <w:t xml:space="preserve">Niveaux de performance </w:t>
            </w:r>
          </w:p>
        </w:tc>
        <w:tc>
          <w:tcPr>
            <w:tcW w:w="2587" w:type="dxa"/>
            <w:vAlign w:val="center"/>
          </w:tcPr>
          <w:p w14:paraId="6A04AD18" w14:textId="77777777" w:rsidR="00F51ED7" w:rsidRPr="00F51ED7" w:rsidRDefault="00F51ED7" w:rsidP="00F51ED7">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F51ED7">
              <w:rPr>
                <w:rFonts w:ascii="Verdana" w:eastAsia="Calibri" w:hAnsi="Verdana" w:cs="Times New Roman"/>
                <w:sz w:val="16"/>
                <w:szCs w:val="16"/>
              </w:rPr>
              <w:t>*</w:t>
            </w:r>
          </w:p>
        </w:tc>
        <w:tc>
          <w:tcPr>
            <w:tcW w:w="2587" w:type="dxa"/>
            <w:gridSpan w:val="2"/>
            <w:vAlign w:val="center"/>
          </w:tcPr>
          <w:p w14:paraId="50715EAA" w14:textId="77777777" w:rsidR="00F51ED7" w:rsidRPr="00F51ED7" w:rsidRDefault="00F51ED7" w:rsidP="00F51ED7">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F51ED7">
              <w:rPr>
                <w:rFonts w:ascii="Verdana" w:eastAsia="Calibri" w:hAnsi="Verdana" w:cs="Times New Roman"/>
                <w:sz w:val="16"/>
                <w:szCs w:val="16"/>
              </w:rPr>
              <w:t>**</w:t>
            </w:r>
          </w:p>
        </w:tc>
        <w:tc>
          <w:tcPr>
            <w:tcW w:w="2587" w:type="dxa"/>
            <w:vAlign w:val="center"/>
          </w:tcPr>
          <w:p w14:paraId="28497DA5" w14:textId="77777777" w:rsidR="00F51ED7" w:rsidRPr="00F51ED7" w:rsidRDefault="00F51ED7" w:rsidP="00F51ED7">
            <w:pPr>
              <w:spacing w:after="0"/>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F51ED7">
              <w:rPr>
                <w:rFonts w:ascii="Verdana" w:eastAsia="Calibri" w:hAnsi="Verdana" w:cs="Times New Roman"/>
                <w:sz w:val="16"/>
                <w:szCs w:val="16"/>
              </w:rPr>
              <w:t>***</w:t>
            </w:r>
          </w:p>
        </w:tc>
      </w:tr>
      <w:tr w:rsidR="00F51ED7" w:rsidRPr="00F51ED7" w14:paraId="77E20BCA" w14:textId="77777777" w:rsidTr="004F71FC">
        <w:trPr>
          <w:cnfStyle w:val="000000100000" w:firstRow="0" w:lastRow="0" w:firstColumn="0" w:lastColumn="0" w:oddVBand="0" w:evenVBand="0" w:oddHBand="1" w:evenHBand="0" w:firstRowFirstColumn="0" w:firstRowLastColumn="0" w:lastRowFirstColumn="0" w:lastRowLastColumn="0"/>
          <w:trHeight w:val="1438"/>
        </w:trPr>
        <w:tc>
          <w:tcPr>
            <w:cnfStyle w:val="001000000000" w:firstRow="0" w:lastRow="0" w:firstColumn="1" w:lastColumn="0" w:oddVBand="0" w:evenVBand="0" w:oddHBand="0" w:evenHBand="0" w:firstRowFirstColumn="0" w:firstRowLastColumn="0" w:lastRowFirstColumn="0" w:lastRowLastColumn="0"/>
            <w:tcW w:w="2547" w:type="dxa"/>
          </w:tcPr>
          <w:p w14:paraId="2F4C511A" w14:textId="77777777" w:rsidR="00F51ED7" w:rsidRPr="004B1883" w:rsidRDefault="00F51ED7" w:rsidP="00F51ED7">
            <w:pPr>
              <w:spacing w:before="57" w:after="57"/>
              <w:jc w:val="left"/>
              <w:rPr>
                <w:rFonts w:ascii="Verdana" w:eastAsia="Calibri" w:hAnsi="Verdana" w:cs="Times New Roman"/>
                <w:b w:val="0"/>
                <w:sz w:val="16"/>
                <w:szCs w:val="16"/>
              </w:rPr>
            </w:pPr>
            <w:r w:rsidRPr="004B1883">
              <w:rPr>
                <w:rFonts w:ascii="Verdana" w:eastAsia="Calibri" w:hAnsi="Verdana" w:cs="Times New Roman"/>
                <w:b w:val="0"/>
                <w:sz w:val="16"/>
                <w:szCs w:val="16"/>
              </w:rPr>
              <w:t>Réduire sa consommation (chauffage)</w:t>
            </w:r>
          </w:p>
        </w:tc>
        <w:tc>
          <w:tcPr>
            <w:tcW w:w="2587" w:type="dxa"/>
          </w:tcPr>
          <w:p w14:paraId="1DD00E8A" w14:textId="77777777" w:rsidR="00F51ED7" w:rsidRPr="00F51ED7" w:rsidRDefault="00F51ED7" w:rsidP="00F51ED7">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F51ED7">
              <w:rPr>
                <w:rFonts w:ascii="Verdana" w:eastAsia="Calibri" w:hAnsi="Verdana" w:cs="Times New Roman"/>
                <w:sz w:val="16"/>
                <w:szCs w:val="16"/>
              </w:rPr>
              <w:t>Logement neuf &lt; 30 kWh/m²/an</w:t>
            </w:r>
          </w:p>
          <w:p w14:paraId="51CA9188" w14:textId="77777777" w:rsidR="00F51ED7" w:rsidRPr="00F51ED7" w:rsidRDefault="00F51ED7" w:rsidP="00F51ED7">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F51ED7">
              <w:rPr>
                <w:rFonts w:ascii="Verdana" w:eastAsia="Calibri" w:hAnsi="Verdana" w:cs="Times New Roman"/>
                <w:sz w:val="16"/>
                <w:szCs w:val="16"/>
              </w:rPr>
              <w:t>Logement rénové &lt; 50 kWh/m²/an</w:t>
            </w:r>
          </w:p>
        </w:tc>
        <w:tc>
          <w:tcPr>
            <w:tcW w:w="2587" w:type="dxa"/>
            <w:gridSpan w:val="2"/>
          </w:tcPr>
          <w:p w14:paraId="633E0098" w14:textId="77777777" w:rsidR="00F51ED7" w:rsidRPr="00F51ED7" w:rsidRDefault="00F51ED7" w:rsidP="00F51ED7">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F51ED7">
              <w:rPr>
                <w:rFonts w:ascii="Verdana" w:eastAsia="Calibri" w:hAnsi="Verdana" w:cs="Times New Roman"/>
                <w:sz w:val="16"/>
                <w:szCs w:val="16"/>
              </w:rPr>
              <w:t>Logement neuf &lt; 15 kWh/m²/an</w:t>
            </w:r>
          </w:p>
          <w:p w14:paraId="5CA9C087" w14:textId="77777777" w:rsidR="00F51ED7" w:rsidRPr="00F51ED7" w:rsidRDefault="00F51ED7" w:rsidP="00F51ED7">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F51ED7">
              <w:rPr>
                <w:rFonts w:ascii="Verdana" w:eastAsia="Calibri" w:hAnsi="Verdana" w:cs="Times New Roman"/>
                <w:sz w:val="16"/>
                <w:szCs w:val="16"/>
              </w:rPr>
              <w:t>Logement rénové &lt; 25 kWh/m²/an</w:t>
            </w:r>
          </w:p>
          <w:p w14:paraId="774BD7CD" w14:textId="77777777" w:rsidR="00F51ED7" w:rsidRPr="00F51ED7" w:rsidRDefault="00F51ED7" w:rsidP="00F51ED7">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F51ED7">
              <w:rPr>
                <w:rFonts w:ascii="Verdana" w:eastAsia="Calibri" w:hAnsi="Verdana" w:cs="Times New Roman"/>
                <w:sz w:val="16"/>
                <w:szCs w:val="16"/>
              </w:rPr>
              <w:t>Standards de la maison passive</w:t>
            </w:r>
          </w:p>
        </w:tc>
        <w:tc>
          <w:tcPr>
            <w:tcW w:w="2587" w:type="dxa"/>
          </w:tcPr>
          <w:p w14:paraId="33A2CEBB" w14:textId="77777777" w:rsidR="00F51ED7" w:rsidRPr="00F51ED7" w:rsidRDefault="00F51ED7" w:rsidP="00F51ED7">
            <w:pPr>
              <w:spacing w:after="0"/>
              <w:contextualSpacing/>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F51ED7">
              <w:rPr>
                <w:rFonts w:ascii="Verdana" w:eastAsia="Calibri" w:hAnsi="Verdana" w:cs="Times New Roman"/>
                <w:sz w:val="16"/>
                <w:szCs w:val="16"/>
              </w:rPr>
              <w:t>Standards de la maison passive</w:t>
            </w:r>
          </w:p>
          <w:p w14:paraId="07E1AE22" w14:textId="77777777" w:rsidR="00F51ED7" w:rsidRPr="00F51ED7" w:rsidRDefault="00F51ED7" w:rsidP="00F51ED7">
            <w:pPr>
              <w:spacing w:after="0"/>
              <w:contextualSpacing/>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F51ED7">
              <w:rPr>
                <w:rFonts w:ascii="Verdana" w:eastAsia="Calibri" w:hAnsi="Verdana" w:cs="Times New Roman"/>
                <w:sz w:val="16"/>
                <w:szCs w:val="16"/>
              </w:rPr>
              <w:t>Production d’énergie renouvelable</w:t>
            </w:r>
          </w:p>
        </w:tc>
      </w:tr>
      <w:tr w:rsidR="00AB6997" w:rsidRPr="00F51ED7" w14:paraId="3FF6E6E8" w14:textId="77777777" w:rsidTr="004F71FC">
        <w:trPr>
          <w:trHeight w:val="1438"/>
        </w:trPr>
        <w:tc>
          <w:tcPr>
            <w:cnfStyle w:val="001000000000" w:firstRow="0" w:lastRow="0" w:firstColumn="1" w:lastColumn="0" w:oddVBand="0" w:evenVBand="0" w:oddHBand="0" w:evenHBand="0" w:firstRowFirstColumn="0" w:firstRowLastColumn="0" w:lastRowFirstColumn="0" w:lastRowLastColumn="0"/>
            <w:tcW w:w="2547" w:type="dxa"/>
          </w:tcPr>
          <w:p w14:paraId="1244AFA4" w14:textId="7BE3197C" w:rsidR="00AB6997" w:rsidRPr="00AB6997" w:rsidRDefault="00AB6997" w:rsidP="00AB6997">
            <w:pPr>
              <w:spacing w:before="57" w:after="57"/>
              <w:jc w:val="left"/>
              <w:rPr>
                <w:rFonts w:ascii="Verdana" w:eastAsia="Calibri" w:hAnsi="Verdana" w:cs="Times New Roman"/>
                <w:b w:val="0"/>
                <w:sz w:val="16"/>
                <w:szCs w:val="16"/>
              </w:rPr>
            </w:pPr>
            <w:r w:rsidRPr="00AB6997">
              <w:rPr>
                <w:rFonts w:ascii="Verdana" w:eastAsia="Calibri" w:hAnsi="Verdana" w:cs="Times New Roman"/>
                <w:b w:val="0"/>
                <w:sz w:val="16"/>
                <w:szCs w:val="16"/>
              </w:rPr>
              <w:t>Accompagner les habitants</w:t>
            </w:r>
          </w:p>
        </w:tc>
        <w:tc>
          <w:tcPr>
            <w:tcW w:w="2587" w:type="dxa"/>
          </w:tcPr>
          <w:p w14:paraId="7012E943" w14:textId="52559545" w:rsidR="00AB6997" w:rsidRPr="00AB6997" w:rsidRDefault="00AB6997" w:rsidP="00AB6997">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AB6997">
              <w:rPr>
                <w:rFonts w:ascii="Verdana" w:eastAsia="Calibri" w:hAnsi="Verdana" w:cs="Times New Roman"/>
                <w:sz w:val="16"/>
                <w:szCs w:val="16"/>
              </w:rPr>
              <w:t>Guide d’accueil, informations sur les consommations des parties communes communication sur la démarche, information régulière : 1 bulletin d’informations/trimestre</w:t>
            </w:r>
          </w:p>
        </w:tc>
        <w:tc>
          <w:tcPr>
            <w:tcW w:w="2587" w:type="dxa"/>
            <w:gridSpan w:val="2"/>
          </w:tcPr>
          <w:p w14:paraId="208BA282" w14:textId="384C4F35" w:rsidR="00AB6997" w:rsidRPr="00AB6997" w:rsidRDefault="00AB6997" w:rsidP="00AB6997">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AB6997">
              <w:rPr>
                <w:rFonts w:ascii="Verdana" w:eastAsia="Calibri" w:hAnsi="Verdana" w:cs="Times New Roman"/>
                <w:sz w:val="16"/>
                <w:szCs w:val="16"/>
              </w:rPr>
              <w:t>Accompagner chaque année les habitants, via des ateliers collectifs</w:t>
            </w:r>
          </w:p>
        </w:tc>
        <w:tc>
          <w:tcPr>
            <w:tcW w:w="2587" w:type="dxa"/>
          </w:tcPr>
          <w:p w14:paraId="27E60FBF" w14:textId="6287879B" w:rsidR="00AB6997" w:rsidRPr="00AB6997" w:rsidRDefault="00AB6997" w:rsidP="00AB6997">
            <w:pPr>
              <w:spacing w:after="0"/>
              <w:contextualSpacing/>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AB6997">
              <w:rPr>
                <w:rFonts w:ascii="Verdana" w:eastAsia="Calibri" w:hAnsi="Verdana" w:cs="Times New Roman"/>
                <w:sz w:val="16"/>
                <w:szCs w:val="16"/>
              </w:rPr>
              <w:t>Accompagner chaque année les habitants, proposer une « certification », formation conditionnant la remise des clés du logement (A refaire à chaque nouvel entrant, dès l’arrivée dans le logement)</w:t>
            </w:r>
          </w:p>
        </w:tc>
      </w:tr>
      <w:tr w:rsidR="00AB6997" w:rsidRPr="00F51ED7" w14:paraId="52EA66BE" w14:textId="77777777" w:rsidTr="00F51ED7">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2547" w:type="dxa"/>
          </w:tcPr>
          <w:p w14:paraId="35EB427D" w14:textId="77777777" w:rsidR="00AB6997" w:rsidRPr="00F51ED7" w:rsidRDefault="00AB6997" w:rsidP="00AB6997">
            <w:pPr>
              <w:spacing w:before="57" w:after="57"/>
              <w:jc w:val="left"/>
              <w:rPr>
                <w:rFonts w:ascii="Verdana" w:eastAsia="Calibri" w:hAnsi="Verdana" w:cs="Times New Roman"/>
                <w:sz w:val="16"/>
                <w:szCs w:val="16"/>
              </w:rPr>
            </w:pPr>
            <w:r w:rsidRPr="00F51ED7">
              <w:rPr>
                <w:rFonts w:ascii="Verdana" w:eastAsia="Calibri" w:hAnsi="Verdana" w:cs="Times New Roman"/>
                <w:sz w:val="16"/>
                <w:szCs w:val="16"/>
              </w:rPr>
              <w:lastRenderedPageBreak/>
              <w:t>Points de vigilance, risques</w:t>
            </w:r>
          </w:p>
        </w:tc>
        <w:tc>
          <w:tcPr>
            <w:tcW w:w="7761" w:type="dxa"/>
            <w:gridSpan w:val="4"/>
          </w:tcPr>
          <w:p w14:paraId="3ACD0B63" w14:textId="77777777" w:rsidR="00AB6997" w:rsidRDefault="00AB6997" w:rsidP="00AB6997">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Changement d</w:t>
            </w:r>
            <w:r w:rsidRPr="00F51ED7">
              <w:rPr>
                <w:rFonts w:ascii="Verdana" w:eastAsia="Calibri" w:hAnsi="Verdana" w:cs="Times New Roman"/>
                <w:sz w:val="16"/>
                <w:szCs w:val="16"/>
              </w:rPr>
              <w:t>es habitudes des habitants</w:t>
            </w:r>
            <w:r>
              <w:rPr>
                <w:rFonts w:ascii="Verdana" w:eastAsia="Calibri" w:hAnsi="Verdana" w:cs="Times New Roman"/>
                <w:sz w:val="16"/>
                <w:szCs w:val="16"/>
              </w:rPr>
              <w:t xml:space="preserve"> à accompagner</w:t>
            </w:r>
            <w:r w:rsidRPr="00F51ED7">
              <w:rPr>
                <w:rFonts w:ascii="Verdana" w:eastAsia="Calibri" w:hAnsi="Verdana" w:cs="Times New Roman"/>
                <w:sz w:val="16"/>
                <w:szCs w:val="16"/>
              </w:rPr>
              <w:t xml:space="preserve"> (ex : réglage du chauffage, </w:t>
            </w:r>
            <w:r>
              <w:rPr>
                <w:rFonts w:ascii="Verdana" w:eastAsia="Calibri" w:hAnsi="Verdana" w:cs="Times New Roman"/>
                <w:sz w:val="16"/>
                <w:szCs w:val="16"/>
              </w:rPr>
              <w:t>éclairage ou veille inutile, …)</w:t>
            </w:r>
          </w:p>
          <w:p w14:paraId="673AAB35" w14:textId="77777777" w:rsidR="00AB6997" w:rsidRDefault="00AB6997" w:rsidP="00AB6997">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Si le thermostat de la chaufferie collective est bridé, risque que les habitants désirant une température supérieure utilisent des systèmes d’appoint énergivore (radiateur électrique d’appoint) ou dangereux (poêle à pétrole).</w:t>
            </w:r>
          </w:p>
          <w:p w14:paraId="67696F94" w14:textId="50C6ECB7" w:rsidR="00AB6997" w:rsidRPr="00F51ED7" w:rsidRDefault="00AB6997" w:rsidP="00AB6997">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 xml:space="preserve">Anonymat des données : sans accord des locataires, aucune donnée personnelle ne peut être récupérée à la maille d’un logement (CNIL). </w:t>
            </w:r>
          </w:p>
        </w:tc>
      </w:tr>
      <w:tr w:rsidR="00AB6997" w:rsidRPr="00F51ED7" w14:paraId="76C4EE04" w14:textId="77777777" w:rsidTr="00F51ED7">
        <w:trPr>
          <w:trHeight w:val="566"/>
        </w:trPr>
        <w:tc>
          <w:tcPr>
            <w:cnfStyle w:val="001000000000" w:firstRow="0" w:lastRow="0" w:firstColumn="1" w:lastColumn="0" w:oddVBand="0" w:evenVBand="0" w:oddHBand="0" w:evenHBand="0" w:firstRowFirstColumn="0" w:firstRowLastColumn="0" w:lastRowFirstColumn="0" w:lastRowLastColumn="0"/>
            <w:tcW w:w="2547" w:type="dxa"/>
          </w:tcPr>
          <w:p w14:paraId="05746909" w14:textId="77777777" w:rsidR="00AB6997" w:rsidRPr="00F51ED7" w:rsidRDefault="00AB6997" w:rsidP="00AB6997">
            <w:pPr>
              <w:spacing w:before="57" w:after="57"/>
              <w:jc w:val="left"/>
              <w:rPr>
                <w:rFonts w:ascii="Verdana" w:eastAsia="Calibri" w:hAnsi="Verdana" w:cs="Times New Roman"/>
                <w:sz w:val="16"/>
                <w:szCs w:val="16"/>
              </w:rPr>
            </w:pPr>
            <w:r w:rsidRPr="00F51ED7">
              <w:rPr>
                <w:rFonts w:ascii="Verdana" w:eastAsia="Calibri" w:hAnsi="Verdana" w:cs="Times New Roman"/>
                <w:sz w:val="16"/>
                <w:szCs w:val="16"/>
              </w:rPr>
              <w:t>Exemples, sources</w:t>
            </w:r>
          </w:p>
        </w:tc>
        <w:tc>
          <w:tcPr>
            <w:tcW w:w="7761" w:type="dxa"/>
            <w:gridSpan w:val="4"/>
          </w:tcPr>
          <w:p w14:paraId="505E8BE4" w14:textId="77777777" w:rsidR="00AB6997" w:rsidRPr="00F51ED7" w:rsidRDefault="00AB6997" w:rsidP="00AB6997">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F51ED7">
              <w:rPr>
                <w:rFonts w:ascii="Verdana" w:eastAsia="Calibri" w:hAnsi="Verdana" w:cs="Times New Roman"/>
                <w:sz w:val="16"/>
                <w:szCs w:val="16"/>
              </w:rPr>
              <w:t>Roubaix ville zéro déchet</w:t>
            </w:r>
          </w:p>
          <w:p w14:paraId="5629852A" w14:textId="77777777" w:rsidR="00AB6997" w:rsidRDefault="00AB6997" w:rsidP="00AB6997">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F51ED7">
              <w:rPr>
                <w:rFonts w:ascii="Verdana" w:eastAsia="Calibri" w:hAnsi="Verdana" w:cs="Times New Roman"/>
                <w:sz w:val="16"/>
                <w:szCs w:val="16"/>
              </w:rPr>
              <w:t xml:space="preserve">Lamaisonpassive.fr </w:t>
            </w:r>
          </w:p>
          <w:p w14:paraId="11E68636" w14:textId="77777777" w:rsidR="00AB6997" w:rsidRDefault="00AB6997" w:rsidP="00AB6997">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P</w:t>
            </w:r>
            <w:r w:rsidRPr="00C34119">
              <w:rPr>
                <w:rFonts w:ascii="Verdana" w:eastAsia="Calibri" w:hAnsi="Verdana" w:cs="Times New Roman"/>
                <w:sz w:val="16"/>
                <w:szCs w:val="16"/>
              </w:rPr>
              <w:t>rogramme CLEO développé par la "start-up" Economie d’Energie</w:t>
            </w:r>
            <w:r>
              <w:rPr>
                <w:rFonts w:ascii="Verdana" w:eastAsia="Calibri" w:hAnsi="Verdana" w:cs="Times New Roman"/>
                <w:sz w:val="16"/>
                <w:szCs w:val="16"/>
              </w:rPr>
              <w:t xml:space="preserve">, programme proposé par LMH à ses locataires </w:t>
            </w:r>
            <w:proofErr w:type="gramStart"/>
            <w:r>
              <w:rPr>
                <w:rFonts w:ascii="Verdana" w:eastAsia="Calibri" w:hAnsi="Verdana" w:cs="Times New Roman"/>
                <w:sz w:val="16"/>
                <w:szCs w:val="16"/>
              </w:rPr>
              <w:t>(</w:t>
            </w:r>
            <w:r>
              <w:t xml:space="preserve"> </w:t>
            </w:r>
            <w:proofErr w:type="gramEnd"/>
            <w:r w:rsidR="00BE6B92">
              <w:fldChar w:fldCharType="begin"/>
            </w:r>
            <w:r w:rsidR="00BE6B92">
              <w:instrText xml:space="preserve"> HYPERLINK "https://www.cleoetmoi.fr/" </w:instrText>
            </w:r>
            <w:r w:rsidR="00BE6B92">
              <w:fldChar w:fldCharType="separate"/>
            </w:r>
            <w:r w:rsidRPr="00FF6ECE">
              <w:rPr>
                <w:rStyle w:val="Lienhypertexte"/>
                <w:rFonts w:ascii="Verdana" w:eastAsia="Calibri" w:hAnsi="Verdana" w:cs="Times New Roman"/>
                <w:sz w:val="16"/>
                <w:szCs w:val="16"/>
              </w:rPr>
              <w:t>https://www.cleoetmoi.fr/</w:t>
            </w:r>
            <w:r w:rsidR="00BE6B92">
              <w:rPr>
                <w:rStyle w:val="Lienhypertexte"/>
                <w:rFonts w:ascii="Verdana" w:eastAsia="Calibri" w:hAnsi="Verdana" w:cs="Times New Roman"/>
                <w:sz w:val="16"/>
                <w:szCs w:val="16"/>
              </w:rPr>
              <w:fldChar w:fldCharType="end"/>
            </w:r>
            <w:r>
              <w:rPr>
                <w:rFonts w:ascii="Verdana" w:eastAsia="Calibri" w:hAnsi="Verdana" w:cs="Times New Roman"/>
                <w:sz w:val="16"/>
                <w:szCs w:val="16"/>
              </w:rPr>
              <w:t xml:space="preserve"> )</w:t>
            </w:r>
          </w:p>
          <w:p w14:paraId="1395D97B" w14:textId="53B772F3" w:rsidR="00AB6997" w:rsidRPr="00F51ED7" w:rsidRDefault="00AB6997" w:rsidP="00AB6997">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Energie SPRUNG</w:t>
            </w:r>
          </w:p>
        </w:tc>
      </w:tr>
    </w:tbl>
    <w:tbl>
      <w:tblPr>
        <w:tblStyle w:val="TableauGrille4-Accentuation13"/>
        <w:tblpPr w:leftFromText="141" w:rightFromText="141" w:vertAnchor="text" w:horzAnchor="margin" w:tblpXSpec="center" w:tblpY="10"/>
        <w:tblW w:w="0" w:type="auto"/>
        <w:tblLayout w:type="fixed"/>
        <w:tblLook w:val="04A0" w:firstRow="1" w:lastRow="0" w:firstColumn="1" w:lastColumn="0" w:noHBand="0" w:noVBand="1"/>
      </w:tblPr>
      <w:tblGrid>
        <w:gridCol w:w="2547"/>
        <w:gridCol w:w="2587"/>
        <w:gridCol w:w="1293"/>
        <w:gridCol w:w="1294"/>
        <w:gridCol w:w="2587"/>
      </w:tblGrid>
      <w:tr w:rsidR="00F51ED7" w:rsidRPr="00002A3C" w14:paraId="3D9638AF" w14:textId="77777777" w:rsidTr="004F71FC">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547" w:type="dxa"/>
          </w:tcPr>
          <w:p w14:paraId="7F8FD305" w14:textId="77777777" w:rsidR="00F51ED7" w:rsidRPr="004F71FC" w:rsidRDefault="00F51ED7" w:rsidP="00C41568">
            <w:pPr>
              <w:pageBreakBefore/>
              <w:suppressAutoHyphens/>
              <w:spacing w:before="57" w:after="57"/>
              <w:jc w:val="left"/>
              <w:rPr>
                <w:rFonts w:ascii="Verdana" w:eastAsia="Noto Sans CJK SC Regular" w:hAnsi="Verdana" w:cs="Verdana"/>
                <w:bCs w:val="0"/>
                <w:kern w:val="1"/>
                <w:sz w:val="18"/>
                <w:szCs w:val="18"/>
                <w:lang w:eastAsia="zh-CN" w:bidi="hi-IN"/>
              </w:rPr>
            </w:pPr>
            <w:r w:rsidRPr="004F71FC">
              <w:rPr>
                <w:rFonts w:ascii="Verdana" w:eastAsia="Noto Sans CJK SC Regular" w:hAnsi="Verdana" w:cs="Verdana"/>
                <w:bCs w:val="0"/>
                <w:kern w:val="1"/>
                <w:sz w:val="18"/>
                <w:szCs w:val="18"/>
                <w:lang w:eastAsia="zh-CN" w:bidi="hi-IN"/>
              </w:rPr>
              <w:lastRenderedPageBreak/>
              <w:t>Engagement, objectif </w:t>
            </w:r>
          </w:p>
        </w:tc>
        <w:tc>
          <w:tcPr>
            <w:tcW w:w="7761" w:type="dxa"/>
            <w:gridSpan w:val="4"/>
            <w:vAlign w:val="center"/>
          </w:tcPr>
          <w:p w14:paraId="4B9F6944" w14:textId="77777777" w:rsidR="00F51ED7" w:rsidRPr="004F71FC" w:rsidRDefault="00F51ED7" w:rsidP="00002A3C">
            <w:pPr>
              <w:pageBreakBefore/>
              <w:suppressAutoHyphens/>
              <w:spacing w:before="57" w:after="57"/>
              <w:jc w:val="left"/>
              <w:cnfStyle w:val="100000000000" w:firstRow="1" w:lastRow="0" w:firstColumn="0" w:lastColumn="0" w:oddVBand="0" w:evenVBand="0" w:oddHBand="0" w:evenHBand="0" w:firstRowFirstColumn="0" w:firstRowLastColumn="0" w:lastRowFirstColumn="0" w:lastRowLastColumn="0"/>
              <w:rPr>
                <w:rFonts w:ascii="Verdana" w:eastAsia="Noto Sans CJK SC Regular" w:hAnsi="Verdana" w:cs="Verdana"/>
                <w:bCs w:val="0"/>
                <w:kern w:val="1"/>
                <w:sz w:val="18"/>
                <w:szCs w:val="18"/>
                <w:lang w:eastAsia="zh-CN" w:bidi="hi-IN"/>
              </w:rPr>
            </w:pPr>
            <w:r w:rsidRPr="004F71FC">
              <w:rPr>
                <w:rFonts w:ascii="Verdana" w:eastAsia="Noto Sans CJK SC Regular" w:hAnsi="Verdana" w:cs="Verdana"/>
                <w:bCs w:val="0"/>
                <w:kern w:val="1"/>
                <w:sz w:val="18"/>
                <w:szCs w:val="18"/>
                <w:lang w:eastAsia="zh-CN" w:bidi="hi-IN"/>
              </w:rPr>
              <w:t>Energies Renouvelables et de Récupération au sein des bâtiments producteurs d’énergie</w:t>
            </w:r>
          </w:p>
        </w:tc>
      </w:tr>
      <w:tr w:rsidR="00F51ED7" w:rsidRPr="00F51ED7" w14:paraId="3C98AF32" w14:textId="77777777" w:rsidTr="004B1883">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547" w:type="dxa"/>
            <w:vMerge w:val="restart"/>
          </w:tcPr>
          <w:p w14:paraId="47096964" w14:textId="77777777" w:rsidR="00F51ED7" w:rsidRPr="004B1883" w:rsidRDefault="00F51ED7" w:rsidP="004B1883">
            <w:pPr>
              <w:spacing w:before="57" w:after="57"/>
              <w:jc w:val="left"/>
              <w:rPr>
                <w:rFonts w:ascii="Verdana" w:eastAsia="Calibri" w:hAnsi="Verdana" w:cs="Times New Roman"/>
                <w:sz w:val="16"/>
                <w:szCs w:val="16"/>
              </w:rPr>
            </w:pPr>
            <w:r w:rsidRPr="004B1883">
              <w:rPr>
                <w:rFonts w:ascii="Verdana" w:eastAsia="Calibri" w:hAnsi="Verdana" w:cs="Times New Roman"/>
                <w:sz w:val="16"/>
                <w:szCs w:val="16"/>
              </w:rPr>
              <w:t>Enjeu global, bénéfices attendus, argumentaire</w:t>
            </w:r>
          </w:p>
        </w:tc>
        <w:tc>
          <w:tcPr>
            <w:tcW w:w="3880" w:type="dxa"/>
            <w:gridSpan w:val="2"/>
            <w:vAlign w:val="center"/>
          </w:tcPr>
          <w:p w14:paraId="4F1CF6AC" w14:textId="77777777" w:rsidR="00F51ED7" w:rsidRPr="004B1883" w:rsidRDefault="00F51ED7" w:rsidP="004B1883">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sz w:val="16"/>
                <w:szCs w:val="16"/>
              </w:rPr>
              <w:t>Enjeux Globaux</w:t>
            </w:r>
          </w:p>
        </w:tc>
        <w:tc>
          <w:tcPr>
            <w:tcW w:w="3881" w:type="dxa"/>
            <w:gridSpan w:val="2"/>
            <w:vAlign w:val="center"/>
          </w:tcPr>
          <w:p w14:paraId="252FFA0E" w14:textId="77777777" w:rsidR="00F51ED7" w:rsidRPr="004B1883" w:rsidRDefault="00F51ED7" w:rsidP="004B1883">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sz w:val="16"/>
                <w:szCs w:val="16"/>
              </w:rPr>
              <w:t>Bénéfices attendus</w:t>
            </w:r>
          </w:p>
        </w:tc>
      </w:tr>
      <w:tr w:rsidR="00F51ED7" w:rsidRPr="00F51ED7" w14:paraId="479A5245" w14:textId="77777777" w:rsidTr="004B1883">
        <w:trPr>
          <w:trHeight w:val="570"/>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DEEAF6"/>
          </w:tcPr>
          <w:p w14:paraId="4885EF46" w14:textId="77777777" w:rsidR="00F51ED7" w:rsidRPr="004B1883" w:rsidRDefault="00F51ED7" w:rsidP="004B1883">
            <w:pPr>
              <w:spacing w:before="57" w:after="57"/>
              <w:jc w:val="left"/>
              <w:rPr>
                <w:rFonts w:ascii="Verdana" w:eastAsia="Calibri" w:hAnsi="Verdana" w:cs="Times New Roman"/>
                <w:sz w:val="16"/>
                <w:szCs w:val="16"/>
              </w:rPr>
            </w:pPr>
          </w:p>
        </w:tc>
        <w:tc>
          <w:tcPr>
            <w:tcW w:w="3880" w:type="dxa"/>
            <w:gridSpan w:val="2"/>
            <w:shd w:val="clear" w:color="auto" w:fill="DEEAF6"/>
          </w:tcPr>
          <w:p w14:paraId="55392FAA" w14:textId="77777777" w:rsidR="00F51ED7" w:rsidRPr="004B1883" w:rsidRDefault="00F51ED7" w:rsidP="004B1883">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sz w:val="16"/>
                <w:szCs w:val="16"/>
              </w:rPr>
              <w:t>Réduction de l’émission de polluants</w:t>
            </w:r>
          </w:p>
          <w:p w14:paraId="0DE6616E" w14:textId="77777777" w:rsidR="00F51ED7" w:rsidRPr="004B1883" w:rsidRDefault="00F51ED7" w:rsidP="004B1883">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sz w:val="16"/>
                <w:szCs w:val="16"/>
              </w:rPr>
              <w:t>Production d’énergie renouvelable</w:t>
            </w:r>
          </w:p>
          <w:p w14:paraId="5A34762D" w14:textId="77777777" w:rsidR="00F51ED7" w:rsidRPr="004B1883" w:rsidRDefault="00F51ED7" w:rsidP="004B1883">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sz w:val="16"/>
                <w:szCs w:val="16"/>
              </w:rPr>
              <w:t>Rénovation du parc immobilier existant</w:t>
            </w:r>
          </w:p>
        </w:tc>
        <w:tc>
          <w:tcPr>
            <w:tcW w:w="3881" w:type="dxa"/>
            <w:gridSpan w:val="2"/>
            <w:shd w:val="clear" w:color="auto" w:fill="DEEAF6"/>
          </w:tcPr>
          <w:p w14:paraId="29A6858C" w14:textId="77777777" w:rsidR="00F51ED7" w:rsidRPr="004B1883" w:rsidRDefault="00F51ED7" w:rsidP="004B1883">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sz w:val="16"/>
                <w:szCs w:val="16"/>
              </w:rPr>
              <w:t xml:space="preserve">Baisse des coûts d’utilisation </w:t>
            </w:r>
          </w:p>
          <w:p w14:paraId="745E2698" w14:textId="77777777" w:rsidR="00F51ED7" w:rsidRPr="004B1883" w:rsidRDefault="00F51ED7" w:rsidP="004B1883">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sz w:val="16"/>
                <w:szCs w:val="16"/>
              </w:rPr>
              <w:t>Impact positif sur la santé</w:t>
            </w:r>
          </w:p>
          <w:p w14:paraId="5AFB9425" w14:textId="77777777" w:rsidR="00F51ED7" w:rsidRPr="004B1883" w:rsidRDefault="00F51ED7" w:rsidP="004B1883">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sz w:val="16"/>
                <w:szCs w:val="16"/>
              </w:rPr>
              <w:t>Baisse de la facture énergétique</w:t>
            </w:r>
          </w:p>
          <w:p w14:paraId="006F4442" w14:textId="77777777" w:rsidR="00F51ED7" w:rsidRPr="004B1883" w:rsidRDefault="00F51ED7" w:rsidP="004B1883">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sz w:val="16"/>
                <w:szCs w:val="16"/>
              </w:rPr>
              <w:t>Diminution des coûts d’investissement si raccordement à un réseau existant ou en projet</w:t>
            </w:r>
          </w:p>
        </w:tc>
      </w:tr>
      <w:tr w:rsidR="00F51ED7" w:rsidRPr="00F51ED7" w14:paraId="1597A389" w14:textId="77777777" w:rsidTr="00E74CB3">
        <w:trPr>
          <w:cnfStyle w:val="000000100000" w:firstRow="0" w:lastRow="0" w:firstColumn="0" w:lastColumn="0" w:oddVBand="0" w:evenVBand="0" w:oddHBand="1" w:evenHBand="0" w:firstRowFirstColumn="0" w:firstRowLastColumn="0" w:lastRowFirstColumn="0" w:lastRowLastColumn="0"/>
          <w:trHeight w:val="1069"/>
        </w:trPr>
        <w:tc>
          <w:tcPr>
            <w:cnfStyle w:val="001000000000" w:firstRow="0" w:lastRow="0" w:firstColumn="1" w:lastColumn="0" w:oddVBand="0" w:evenVBand="0" w:oddHBand="0" w:evenHBand="0" w:firstRowFirstColumn="0" w:firstRowLastColumn="0" w:lastRowFirstColumn="0" w:lastRowLastColumn="0"/>
            <w:tcW w:w="2547" w:type="dxa"/>
          </w:tcPr>
          <w:p w14:paraId="0653070C" w14:textId="77777777" w:rsidR="00F51ED7" w:rsidRPr="004B1883" w:rsidRDefault="00F51ED7" w:rsidP="004B1883">
            <w:pPr>
              <w:spacing w:before="57" w:after="57"/>
              <w:jc w:val="left"/>
              <w:rPr>
                <w:rFonts w:ascii="Verdana" w:eastAsia="Calibri" w:hAnsi="Verdana" w:cs="Times New Roman"/>
                <w:sz w:val="16"/>
                <w:szCs w:val="16"/>
              </w:rPr>
            </w:pPr>
            <w:r w:rsidRPr="004B1883">
              <w:rPr>
                <w:rFonts w:ascii="Verdana" w:eastAsia="Calibri" w:hAnsi="Verdana" w:cs="Times New Roman"/>
                <w:sz w:val="16"/>
                <w:szCs w:val="16"/>
              </w:rPr>
              <w:t>Lien avec les critères Rev3 (critères Rev3 et critères associés)</w:t>
            </w:r>
          </w:p>
        </w:tc>
        <w:tc>
          <w:tcPr>
            <w:tcW w:w="7761" w:type="dxa"/>
            <w:gridSpan w:val="4"/>
            <w:vAlign w:val="center"/>
          </w:tcPr>
          <w:p w14:paraId="3A421E78" w14:textId="77777777" w:rsidR="00F51ED7" w:rsidRPr="004B1883" w:rsidRDefault="00F51ED7" w:rsidP="00D10CA9">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noProof/>
                <w:sz w:val="16"/>
                <w:szCs w:val="16"/>
                <w:lang w:eastAsia="fr-FR"/>
              </w:rPr>
              <w:drawing>
                <wp:inline distT="0" distB="0" distL="0" distR="0" wp14:anchorId="3AD9B624" wp14:editId="4D2D4B9C">
                  <wp:extent cx="900000" cy="612000"/>
                  <wp:effectExtent l="0" t="0" r="0" b="0"/>
                  <wp:docPr id="481" name="Image 481" descr="C:\Users\christopheo\Desktop\ownCloud Auddicé\Projets\Rev3\Kit Comm V2 HdF\pictos piliers\pilier-efficacite-energet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opheo\Desktop\ownCloud Auddicé\Projets\Rev3\Kit Comm V2 HdF\pictos piliers\pilier-efficacite-energetique.png"/>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900000" cy="612000"/>
                          </a:xfrm>
                          <a:prstGeom prst="rect">
                            <a:avLst/>
                          </a:prstGeom>
                          <a:noFill/>
                          <a:ln>
                            <a:noFill/>
                          </a:ln>
                        </pic:spPr>
                      </pic:pic>
                    </a:graphicData>
                  </a:graphic>
                </wp:inline>
              </w:drawing>
            </w:r>
            <w:r w:rsidRPr="004B1883">
              <w:rPr>
                <w:rFonts w:ascii="Verdana" w:eastAsia="Calibri" w:hAnsi="Verdana" w:cs="Times New Roman"/>
                <w:noProof/>
                <w:sz w:val="16"/>
                <w:szCs w:val="16"/>
                <w:lang w:eastAsia="fr-FR"/>
              </w:rPr>
              <w:drawing>
                <wp:inline distT="0" distB="0" distL="0" distR="0" wp14:anchorId="5DBA72EA" wp14:editId="54D773A4">
                  <wp:extent cx="900000" cy="590400"/>
                  <wp:effectExtent l="0" t="0" r="0" b="635"/>
                  <wp:docPr id="17" name="Image 17" descr="C:\Users\christopheo\Desktop\ownCloud Auddicé\Projets\Rev3\Kit Comm V2 HdF\pictos piliers\pilier-energies-renouvelab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topheo\Desktop\ownCloud Auddicé\Projets\Rev3\Kit Comm V2 HdF\pictos piliers\pilier-energies-renouvelables.png"/>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900000" cy="590400"/>
                          </a:xfrm>
                          <a:prstGeom prst="rect">
                            <a:avLst/>
                          </a:prstGeom>
                          <a:noFill/>
                          <a:ln>
                            <a:noFill/>
                          </a:ln>
                        </pic:spPr>
                      </pic:pic>
                    </a:graphicData>
                  </a:graphic>
                </wp:inline>
              </w:drawing>
            </w:r>
            <w:r w:rsidRPr="004B1883">
              <w:rPr>
                <w:rFonts w:ascii="Verdana" w:eastAsia="Calibri" w:hAnsi="Verdana" w:cs="Times New Roman"/>
                <w:noProof/>
                <w:sz w:val="16"/>
                <w:szCs w:val="16"/>
                <w:lang w:eastAsia="fr-FR"/>
              </w:rPr>
              <w:drawing>
                <wp:inline distT="0" distB="0" distL="0" distR="0" wp14:anchorId="687C4559" wp14:editId="027D6152">
                  <wp:extent cx="900000" cy="648000"/>
                  <wp:effectExtent l="0" t="0" r="0" b="0"/>
                  <wp:docPr id="467" name="Image 467" descr="C:\Users\christopheo\Desktop\ownCloud Auddicé\Projets\Rev3\Kit Comm V2 HdF\pictos piliers\pilier-bati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opheo\Desktop\ownCloud Auddicé\Projets\Rev3\Kit Comm V2 HdF\pictos piliers\pilier-batiments.png"/>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900000" cy="648000"/>
                          </a:xfrm>
                          <a:prstGeom prst="rect">
                            <a:avLst/>
                          </a:prstGeom>
                          <a:noFill/>
                          <a:ln>
                            <a:noFill/>
                          </a:ln>
                        </pic:spPr>
                      </pic:pic>
                    </a:graphicData>
                  </a:graphic>
                </wp:inline>
              </w:drawing>
            </w:r>
          </w:p>
        </w:tc>
      </w:tr>
      <w:tr w:rsidR="00F51ED7" w:rsidRPr="00F51ED7" w14:paraId="60F7AC3C" w14:textId="77777777" w:rsidTr="00D10CA9">
        <w:trPr>
          <w:trHeight w:val="419"/>
        </w:trPr>
        <w:tc>
          <w:tcPr>
            <w:cnfStyle w:val="001000000000" w:firstRow="0" w:lastRow="0" w:firstColumn="1" w:lastColumn="0" w:oddVBand="0" w:evenVBand="0" w:oddHBand="0" w:evenHBand="0" w:firstRowFirstColumn="0" w:firstRowLastColumn="0" w:lastRowFirstColumn="0" w:lastRowLastColumn="0"/>
            <w:tcW w:w="2547" w:type="dxa"/>
          </w:tcPr>
          <w:p w14:paraId="75696C40" w14:textId="77777777" w:rsidR="00F51ED7" w:rsidRPr="004B1883" w:rsidRDefault="00F51ED7" w:rsidP="004B1883">
            <w:pPr>
              <w:spacing w:before="57" w:after="57"/>
              <w:jc w:val="left"/>
              <w:rPr>
                <w:rFonts w:ascii="Verdana" w:eastAsia="Calibri" w:hAnsi="Verdana" w:cs="Times New Roman"/>
                <w:sz w:val="16"/>
                <w:szCs w:val="16"/>
              </w:rPr>
            </w:pPr>
            <w:r w:rsidRPr="004B1883">
              <w:rPr>
                <w:rFonts w:ascii="Verdana" w:eastAsia="Calibri" w:hAnsi="Verdana" w:cs="Times New Roman"/>
                <w:sz w:val="16"/>
                <w:szCs w:val="16"/>
              </w:rPr>
              <w:t>Acteurs pertinents (et spécifiques)</w:t>
            </w:r>
          </w:p>
        </w:tc>
        <w:tc>
          <w:tcPr>
            <w:tcW w:w="7761" w:type="dxa"/>
            <w:gridSpan w:val="4"/>
          </w:tcPr>
          <w:p w14:paraId="686AB6E7" w14:textId="77777777" w:rsidR="00F51ED7" w:rsidRPr="004B1883" w:rsidRDefault="00F51ED7" w:rsidP="004B1883">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sz w:val="16"/>
                <w:szCs w:val="16"/>
              </w:rPr>
              <w:t>EPCI, Bailleur, Aménageur, énergéticien</w:t>
            </w:r>
          </w:p>
        </w:tc>
      </w:tr>
      <w:tr w:rsidR="00AB6997" w:rsidRPr="00F51ED7" w14:paraId="757302C7" w14:textId="77777777" w:rsidTr="004B1883">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547" w:type="dxa"/>
          </w:tcPr>
          <w:p w14:paraId="18975E5A" w14:textId="77777777" w:rsidR="00AB6997" w:rsidRPr="004B1883" w:rsidRDefault="00AB6997" w:rsidP="00AB6997">
            <w:pPr>
              <w:spacing w:before="57" w:after="57"/>
              <w:jc w:val="left"/>
              <w:rPr>
                <w:rFonts w:ascii="Verdana" w:eastAsia="Calibri" w:hAnsi="Verdana" w:cs="Times New Roman"/>
                <w:sz w:val="16"/>
                <w:szCs w:val="16"/>
              </w:rPr>
            </w:pPr>
            <w:r w:rsidRPr="004B1883">
              <w:rPr>
                <w:rFonts w:ascii="Verdana" w:eastAsia="Calibri" w:hAnsi="Verdana" w:cs="Times New Roman"/>
                <w:sz w:val="16"/>
                <w:szCs w:val="16"/>
              </w:rPr>
              <w:t>Dimension citoyenne</w:t>
            </w:r>
          </w:p>
        </w:tc>
        <w:tc>
          <w:tcPr>
            <w:tcW w:w="7761" w:type="dxa"/>
            <w:gridSpan w:val="4"/>
          </w:tcPr>
          <w:p w14:paraId="1EEDE93F" w14:textId="77777777" w:rsidR="00AB6997" w:rsidRDefault="00AB6997" w:rsidP="00AB6997">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sz w:val="16"/>
                <w:szCs w:val="16"/>
              </w:rPr>
              <w:t xml:space="preserve">Selon le contexte social : </w:t>
            </w:r>
            <w:r>
              <w:rPr>
                <w:rFonts w:ascii="Verdana" w:eastAsia="Calibri" w:hAnsi="Verdana" w:cs="Times New Roman"/>
                <w:sz w:val="16"/>
                <w:szCs w:val="16"/>
              </w:rPr>
              <w:t>p</w:t>
            </w:r>
            <w:r w:rsidRPr="004B1883">
              <w:rPr>
                <w:rFonts w:ascii="Verdana" w:eastAsia="Calibri" w:hAnsi="Verdana" w:cs="Times New Roman"/>
                <w:sz w:val="16"/>
                <w:szCs w:val="16"/>
              </w:rPr>
              <w:t>ossibilité pour les habitants d’investir dans une structure coopérative de production d’ENR.</w:t>
            </w:r>
          </w:p>
          <w:p w14:paraId="0C56B539" w14:textId="2819C5EB" w:rsidR="00AB6997" w:rsidRPr="004B1883" w:rsidRDefault="00AB6997" w:rsidP="00AB6997">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 xml:space="preserve">Sensibiliser les citoyens et leur permettre de s’approprier les dispositifs de production d’énergie pour éviter les phénomènes de rejet. </w:t>
            </w:r>
          </w:p>
        </w:tc>
      </w:tr>
      <w:tr w:rsidR="00AB6997" w:rsidRPr="00F51ED7" w14:paraId="24752084" w14:textId="77777777" w:rsidTr="004B1883">
        <w:trPr>
          <w:trHeight w:val="618"/>
        </w:trPr>
        <w:tc>
          <w:tcPr>
            <w:cnfStyle w:val="001000000000" w:firstRow="0" w:lastRow="0" w:firstColumn="1" w:lastColumn="0" w:oddVBand="0" w:evenVBand="0" w:oddHBand="0" w:evenHBand="0" w:firstRowFirstColumn="0" w:firstRowLastColumn="0" w:lastRowFirstColumn="0" w:lastRowLastColumn="0"/>
            <w:tcW w:w="2547" w:type="dxa"/>
          </w:tcPr>
          <w:p w14:paraId="583E9088" w14:textId="77777777" w:rsidR="00AB6997" w:rsidRPr="004B1883" w:rsidRDefault="00AB6997" w:rsidP="00AB6997">
            <w:pPr>
              <w:spacing w:before="57" w:after="57"/>
              <w:jc w:val="left"/>
              <w:rPr>
                <w:rFonts w:ascii="Verdana" w:eastAsia="Calibri" w:hAnsi="Verdana" w:cs="Times New Roman"/>
                <w:sz w:val="16"/>
                <w:szCs w:val="16"/>
              </w:rPr>
            </w:pPr>
            <w:r w:rsidRPr="004B1883">
              <w:rPr>
                <w:rFonts w:ascii="Verdana" w:eastAsia="Calibri" w:hAnsi="Verdana" w:cs="Times New Roman"/>
                <w:sz w:val="16"/>
                <w:szCs w:val="16"/>
              </w:rPr>
              <w:t>Actions</w:t>
            </w:r>
          </w:p>
        </w:tc>
        <w:tc>
          <w:tcPr>
            <w:tcW w:w="7761" w:type="dxa"/>
            <w:gridSpan w:val="4"/>
          </w:tcPr>
          <w:p w14:paraId="187948ED" w14:textId="77777777" w:rsidR="00AB6997" w:rsidRDefault="00AB6997" w:rsidP="00AB6997">
            <w:pPr>
              <w:numPr>
                <w:ilvl w:val="0"/>
                <w:numId w:val="32"/>
              </w:numPr>
              <w:spacing w:before="57" w:after="57"/>
              <w:ind w:left="357" w:hanging="3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sz w:val="16"/>
                <w:szCs w:val="16"/>
              </w:rPr>
              <w:t>Identifier le potentiel</w:t>
            </w:r>
            <w:r>
              <w:rPr>
                <w:rFonts w:ascii="Verdana" w:eastAsia="Calibri" w:hAnsi="Verdana" w:cs="Times New Roman"/>
                <w:sz w:val="16"/>
                <w:szCs w:val="16"/>
              </w:rPr>
              <w:t> :</w:t>
            </w:r>
          </w:p>
          <w:p w14:paraId="7FEF6929" w14:textId="77777777" w:rsidR="00AB6997" w:rsidRDefault="00AB6997" w:rsidP="00AB6997">
            <w:pPr>
              <w:numPr>
                <w:ilvl w:val="1"/>
                <w:numId w:val="32"/>
              </w:num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I</w:t>
            </w:r>
            <w:r w:rsidRPr="004B1883">
              <w:rPr>
                <w:rFonts w:ascii="Verdana" w:eastAsia="Calibri" w:hAnsi="Verdana" w:cs="Times New Roman"/>
                <w:sz w:val="16"/>
                <w:szCs w:val="16"/>
              </w:rPr>
              <w:t>dentification des projets</w:t>
            </w:r>
            <w:r>
              <w:rPr>
                <w:rFonts w:ascii="Verdana" w:eastAsia="Calibri" w:hAnsi="Verdana" w:cs="Times New Roman"/>
                <w:sz w:val="16"/>
                <w:szCs w:val="16"/>
              </w:rPr>
              <w:t xml:space="preserve"> de production d’énergie (éolien, photovoltaïque, méthanisation, géothermie…)</w:t>
            </w:r>
            <w:r w:rsidRPr="004B1883">
              <w:rPr>
                <w:rFonts w:ascii="Verdana" w:eastAsia="Calibri" w:hAnsi="Verdana" w:cs="Times New Roman"/>
                <w:sz w:val="16"/>
                <w:szCs w:val="16"/>
              </w:rPr>
              <w:t xml:space="preserve"> en cours ou existants et </w:t>
            </w:r>
            <w:r>
              <w:rPr>
                <w:rFonts w:ascii="Verdana" w:eastAsia="Calibri" w:hAnsi="Verdana" w:cs="Times New Roman"/>
                <w:sz w:val="16"/>
                <w:szCs w:val="16"/>
              </w:rPr>
              <w:t>étude de l’</w:t>
            </w:r>
            <w:r w:rsidRPr="004B1883">
              <w:rPr>
                <w:rFonts w:ascii="Verdana" w:eastAsia="Calibri" w:hAnsi="Verdana" w:cs="Times New Roman"/>
                <w:sz w:val="16"/>
                <w:szCs w:val="16"/>
              </w:rPr>
              <w:t xml:space="preserve">intérêt de </w:t>
            </w:r>
            <w:r>
              <w:rPr>
                <w:rFonts w:ascii="Verdana" w:eastAsia="Calibri" w:hAnsi="Verdana" w:cs="Times New Roman"/>
                <w:sz w:val="16"/>
                <w:szCs w:val="16"/>
              </w:rPr>
              <w:t>re</w:t>
            </w:r>
            <w:r w:rsidRPr="004B1883">
              <w:rPr>
                <w:rFonts w:ascii="Verdana" w:eastAsia="Calibri" w:hAnsi="Verdana" w:cs="Times New Roman"/>
                <w:sz w:val="16"/>
                <w:szCs w:val="16"/>
              </w:rPr>
              <w:t xml:space="preserve">joindre les projets, </w:t>
            </w:r>
          </w:p>
          <w:p w14:paraId="1EA24B86" w14:textId="77777777" w:rsidR="00AB6997" w:rsidRDefault="00AB6997" w:rsidP="00AB6997">
            <w:pPr>
              <w:numPr>
                <w:ilvl w:val="1"/>
                <w:numId w:val="32"/>
              </w:num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I</w:t>
            </w:r>
            <w:r w:rsidRPr="004B1883">
              <w:rPr>
                <w:rFonts w:ascii="Verdana" w:eastAsia="Calibri" w:hAnsi="Verdana" w:cs="Times New Roman"/>
                <w:sz w:val="16"/>
                <w:szCs w:val="16"/>
              </w:rPr>
              <w:t xml:space="preserve">dentification des potentiels des différentes énergies renouvelables et fatales </w:t>
            </w:r>
            <w:r>
              <w:rPr>
                <w:rFonts w:ascii="Verdana" w:eastAsia="Calibri" w:hAnsi="Verdana" w:cs="Times New Roman"/>
                <w:sz w:val="16"/>
                <w:szCs w:val="16"/>
              </w:rPr>
              <w:t>sur site ou à proximité</w:t>
            </w:r>
            <w:r w:rsidRPr="004B1883">
              <w:rPr>
                <w:rFonts w:ascii="Verdana" w:eastAsia="Calibri" w:hAnsi="Verdana" w:cs="Times New Roman"/>
                <w:sz w:val="16"/>
                <w:szCs w:val="16"/>
              </w:rPr>
              <w:t xml:space="preserve"> (terrain</w:t>
            </w:r>
            <w:r>
              <w:rPr>
                <w:rFonts w:ascii="Verdana" w:eastAsia="Calibri" w:hAnsi="Verdana" w:cs="Times New Roman"/>
                <w:sz w:val="16"/>
                <w:szCs w:val="16"/>
              </w:rPr>
              <w:t>s</w:t>
            </w:r>
            <w:r w:rsidRPr="004B1883">
              <w:rPr>
                <w:rFonts w:ascii="Verdana" w:eastAsia="Calibri" w:hAnsi="Verdana" w:cs="Times New Roman"/>
                <w:sz w:val="16"/>
                <w:szCs w:val="16"/>
              </w:rPr>
              <w:t xml:space="preserve"> </w:t>
            </w:r>
            <w:r>
              <w:rPr>
                <w:rFonts w:ascii="Verdana" w:eastAsia="Calibri" w:hAnsi="Verdana" w:cs="Times New Roman"/>
                <w:sz w:val="16"/>
                <w:szCs w:val="16"/>
              </w:rPr>
              <w:t xml:space="preserve">communaux </w:t>
            </w:r>
            <w:r w:rsidRPr="004B1883">
              <w:rPr>
                <w:rFonts w:ascii="Verdana" w:eastAsia="Calibri" w:hAnsi="Verdana" w:cs="Times New Roman"/>
                <w:sz w:val="16"/>
                <w:szCs w:val="16"/>
              </w:rPr>
              <w:t xml:space="preserve">en transition, </w:t>
            </w:r>
            <w:r>
              <w:rPr>
                <w:rFonts w:ascii="Verdana" w:eastAsia="Calibri" w:hAnsi="Verdana" w:cs="Times New Roman"/>
                <w:sz w:val="16"/>
                <w:szCs w:val="16"/>
              </w:rPr>
              <w:t>industries productrices de chaleur, surfaces foncières ou de toiture disponibles, …)</w:t>
            </w:r>
          </w:p>
          <w:p w14:paraId="53381072" w14:textId="77777777" w:rsidR="00AB6997" w:rsidRDefault="00AB6997" w:rsidP="00AB6997">
            <w:pPr>
              <w:numPr>
                <w:ilvl w:val="0"/>
                <w:numId w:val="32"/>
              </w:numPr>
              <w:spacing w:before="57" w:after="57"/>
              <w:ind w:left="357" w:hanging="3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sz w:val="16"/>
                <w:szCs w:val="16"/>
              </w:rPr>
              <w:t>Changer le combustible</w:t>
            </w:r>
            <w:r>
              <w:rPr>
                <w:rFonts w:ascii="Verdana" w:eastAsia="Calibri" w:hAnsi="Verdana" w:cs="Times New Roman"/>
                <w:sz w:val="16"/>
                <w:szCs w:val="16"/>
              </w:rPr>
              <w:t xml:space="preserve"> d’une chaudière existante</w:t>
            </w:r>
            <w:r w:rsidRPr="004B1883">
              <w:rPr>
                <w:rFonts w:ascii="Verdana" w:eastAsia="Calibri" w:hAnsi="Verdana" w:cs="Times New Roman"/>
                <w:sz w:val="16"/>
                <w:szCs w:val="16"/>
              </w:rPr>
              <w:t xml:space="preserve"> (passer du fossile au renouvelable)</w:t>
            </w:r>
            <w:r>
              <w:rPr>
                <w:rFonts w:ascii="Verdana" w:eastAsia="Calibri" w:hAnsi="Verdana" w:cs="Times New Roman"/>
                <w:sz w:val="16"/>
                <w:szCs w:val="16"/>
              </w:rPr>
              <w:t>.</w:t>
            </w:r>
          </w:p>
          <w:p w14:paraId="5471952F" w14:textId="28DBCB2B" w:rsidR="00AB6997" w:rsidRPr="004B1883" w:rsidRDefault="00AB6997" w:rsidP="00AB6997">
            <w:pPr>
              <w:numPr>
                <w:ilvl w:val="0"/>
                <w:numId w:val="32"/>
              </w:numPr>
              <w:spacing w:before="57" w:after="57"/>
              <w:ind w:left="357" w:hanging="3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Produire de l’énergie pour soi (voir fiche suivante) ou à injecter sur le réseau.</w:t>
            </w:r>
          </w:p>
        </w:tc>
      </w:tr>
      <w:tr w:rsidR="00AB6997" w:rsidRPr="00F51ED7" w14:paraId="63C66127" w14:textId="77777777" w:rsidTr="004B1883">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2547" w:type="dxa"/>
          </w:tcPr>
          <w:p w14:paraId="3C6D25C5" w14:textId="77777777" w:rsidR="00AB6997" w:rsidRPr="004B1883" w:rsidRDefault="00AB6997" w:rsidP="00AB6997">
            <w:pPr>
              <w:spacing w:before="57" w:after="57"/>
              <w:jc w:val="left"/>
              <w:rPr>
                <w:rFonts w:ascii="Verdana" w:eastAsia="Calibri" w:hAnsi="Verdana" w:cs="Times New Roman"/>
                <w:sz w:val="16"/>
                <w:szCs w:val="16"/>
              </w:rPr>
            </w:pPr>
            <w:r w:rsidRPr="004B1883">
              <w:rPr>
                <w:rFonts w:ascii="Verdana" w:eastAsia="Calibri" w:hAnsi="Verdana" w:cs="Times New Roman"/>
                <w:sz w:val="16"/>
                <w:szCs w:val="16"/>
              </w:rPr>
              <w:t>Ressources, dispositifs, outils, accompagnement</w:t>
            </w:r>
          </w:p>
        </w:tc>
        <w:tc>
          <w:tcPr>
            <w:tcW w:w="7761" w:type="dxa"/>
            <w:gridSpan w:val="4"/>
          </w:tcPr>
          <w:p w14:paraId="424ECAC9" w14:textId="0ADB901D" w:rsidR="00AB6997" w:rsidRPr="004B1883" w:rsidRDefault="00AB6997" w:rsidP="00AB6997">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SEM de région : P</w:t>
            </w:r>
            <w:r w:rsidRPr="000F4425">
              <w:rPr>
                <w:rFonts w:ascii="Verdana" w:eastAsia="Calibri" w:hAnsi="Verdana" w:cs="Times New Roman"/>
                <w:sz w:val="16"/>
                <w:szCs w:val="16"/>
              </w:rPr>
              <w:t xml:space="preserve">icardie </w:t>
            </w:r>
            <w:proofErr w:type="spellStart"/>
            <w:r w:rsidRPr="000F4425">
              <w:rPr>
                <w:rFonts w:ascii="Verdana" w:eastAsia="Calibri" w:hAnsi="Verdana" w:cs="Times New Roman"/>
                <w:sz w:val="16"/>
                <w:szCs w:val="16"/>
              </w:rPr>
              <w:t>pass</w:t>
            </w:r>
            <w:proofErr w:type="spellEnd"/>
            <w:r w:rsidRPr="000F4425">
              <w:rPr>
                <w:rFonts w:ascii="Verdana" w:eastAsia="Calibri" w:hAnsi="Verdana" w:cs="Times New Roman"/>
                <w:sz w:val="16"/>
                <w:szCs w:val="16"/>
              </w:rPr>
              <w:t xml:space="preserve"> rénovation, </w:t>
            </w:r>
            <w:r>
              <w:rPr>
                <w:rFonts w:ascii="Verdana" w:eastAsia="Calibri" w:hAnsi="Verdana" w:cs="Times New Roman"/>
                <w:sz w:val="16"/>
                <w:szCs w:val="16"/>
              </w:rPr>
              <w:t xml:space="preserve">programme SPEE en ex-Picardie, </w:t>
            </w:r>
            <w:r w:rsidRPr="000F4425">
              <w:rPr>
                <w:rFonts w:ascii="Verdana" w:eastAsia="Calibri" w:hAnsi="Verdana" w:cs="Times New Roman"/>
                <w:sz w:val="16"/>
                <w:szCs w:val="16"/>
              </w:rPr>
              <w:t>sociétés de tiers financement à creuser</w:t>
            </w:r>
          </w:p>
        </w:tc>
      </w:tr>
      <w:tr w:rsidR="00F51ED7" w:rsidRPr="00F51ED7" w14:paraId="45CD96D1" w14:textId="77777777" w:rsidTr="00D10CA9">
        <w:trPr>
          <w:trHeight w:val="513"/>
        </w:trPr>
        <w:tc>
          <w:tcPr>
            <w:cnfStyle w:val="001000000000" w:firstRow="0" w:lastRow="0" w:firstColumn="1" w:lastColumn="0" w:oddVBand="0" w:evenVBand="0" w:oddHBand="0" w:evenHBand="0" w:firstRowFirstColumn="0" w:firstRowLastColumn="0" w:lastRowFirstColumn="0" w:lastRowLastColumn="0"/>
            <w:tcW w:w="2547" w:type="dxa"/>
          </w:tcPr>
          <w:p w14:paraId="4C89F0BB" w14:textId="5CDFC50E" w:rsidR="00F51ED7" w:rsidRPr="004B1883" w:rsidRDefault="00F51ED7" w:rsidP="004B1883">
            <w:pPr>
              <w:spacing w:before="57" w:after="57"/>
              <w:jc w:val="left"/>
              <w:rPr>
                <w:rFonts w:ascii="Verdana" w:eastAsia="Calibri" w:hAnsi="Verdana" w:cs="Times New Roman"/>
                <w:sz w:val="16"/>
                <w:szCs w:val="16"/>
              </w:rPr>
            </w:pPr>
            <w:r w:rsidRPr="004B1883">
              <w:rPr>
                <w:rFonts w:ascii="Verdana" w:eastAsia="Calibri" w:hAnsi="Verdana" w:cs="Times New Roman"/>
                <w:sz w:val="16"/>
                <w:szCs w:val="16"/>
              </w:rPr>
              <w:t>Niveaux de perfor</w:t>
            </w:r>
            <w:r w:rsidR="004B1883">
              <w:rPr>
                <w:rFonts w:ascii="Verdana" w:eastAsia="Calibri" w:hAnsi="Verdana" w:cs="Times New Roman"/>
                <w:sz w:val="16"/>
                <w:szCs w:val="16"/>
              </w:rPr>
              <w:t>mance (critères, les 3 niveaux)</w:t>
            </w:r>
          </w:p>
        </w:tc>
        <w:tc>
          <w:tcPr>
            <w:tcW w:w="2587" w:type="dxa"/>
            <w:vAlign w:val="center"/>
          </w:tcPr>
          <w:p w14:paraId="62E50E6C" w14:textId="77777777" w:rsidR="00F51ED7" w:rsidRPr="004B1883" w:rsidRDefault="00F51ED7" w:rsidP="004B1883">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sz w:val="16"/>
                <w:szCs w:val="16"/>
              </w:rPr>
              <w:t>*</w:t>
            </w:r>
          </w:p>
        </w:tc>
        <w:tc>
          <w:tcPr>
            <w:tcW w:w="2587" w:type="dxa"/>
            <w:gridSpan w:val="2"/>
            <w:vAlign w:val="center"/>
          </w:tcPr>
          <w:p w14:paraId="086732EF" w14:textId="77777777" w:rsidR="00F51ED7" w:rsidRPr="004B1883" w:rsidRDefault="00F51ED7" w:rsidP="004B1883">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sz w:val="16"/>
                <w:szCs w:val="16"/>
              </w:rPr>
              <w:t>**</w:t>
            </w:r>
          </w:p>
        </w:tc>
        <w:tc>
          <w:tcPr>
            <w:tcW w:w="2587" w:type="dxa"/>
            <w:vAlign w:val="center"/>
          </w:tcPr>
          <w:p w14:paraId="7A19AB4D" w14:textId="77777777" w:rsidR="00F51ED7" w:rsidRPr="004B1883" w:rsidRDefault="00F51ED7" w:rsidP="004B1883">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sz w:val="16"/>
                <w:szCs w:val="16"/>
              </w:rPr>
              <w:t>***</w:t>
            </w:r>
          </w:p>
        </w:tc>
      </w:tr>
      <w:tr w:rsidR="00F51ED7" w:rsidRPr="00F51ED7" w14:paraId="0E851A1C" w14:textId="77777777" w:rsidTr="004B188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547" w:type="dxa"/>
            <w:vMerge w:val="restart"/>
          </w:tcPr>
          <w:p w14:paraId="7B1FB4DA" w14:textId="77777777" w:rsidR="00F51ED7" w:rsidRPr="004B1883" w:rsidRDefault="00F51ED7" w:rsidP="004B1883">
            <w:pPr>
              <w:spacing w:before="57" w:after="57"/>
              <w:jc w:val="left"/>
              <w:rPr>
                <w:rFonts w:ascii="Verdana" w:eastAsia="Calibri" w:hAnsi="Verdana" w:cs="Times New Roman"/>
                <w:b w:val="0"/>
                <w:sz w:val="16"/>
                <w:szCs w:val="16"/>
              </w:rPr>
            </w:pPr>
            <w:r w:rsidRPr="004B1883">
              <w:rPr>
                <w:rFonts w:ascii="Verdana" w:eastAsia="Calibri" w:hAnsi="Verdana" w:cs="Times New Roman"/>
                <w:b w:val="0"/>
                <w:sz w:val="16"/>
                <w:szCs w:val="16"/>
              </w:rPr>
              <w:t>Produire de l’énergie localement</w:t>
            </w:r>
          </w:p>
        </w:tc>
        <w:tc>
          <w:tcPr>
            <w:tcW w:w="2587" w:type="dxa"/>
          </w:tcPr>
          <w:p w14:paraId="0A6A02BD" w14:textId="77777777" w:rsidR="00F51ED7" w:rsidRPr="004B1883" w:rsidRDefault="00F51ED7" w:rsidP="004B1883">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sz w:val="16"/>
                <w:szCs w:val="16"/>
              </w:rPr>
              <w:t xml:space="preserve">40% &lt; potentiel </w:t>
            </w:r>
            <w:proofErr w:type="spellStart"/>
            <w:r w:rsidRPr="004B1883">
              <w:rPr>
                <w:rFonts w:ascii="Verdana" w:eastAsia="Calibri" w:hAnsi="Verdana" w:cs="Times New Roman"/>
                <w:sz w:val="16"/>
                <w:szCs w:val="16"/>
              </w:rPr>
              <w:t>EnR&amp;R</w:t>
            </w:r>
            <w:proofErr w:type="spellEnd"/>
            <w:r w:rsidRPr="004B1883">
              <w:rPr>
                <w:rFonts w:ascii="Verdana" w:eastAsia="Calibri" w:hAnsi="Verdana" w:cs="Times New Roman"/>
                <w:sz w:val="16"/>
                <w:szCs w:val="16"/>
              </w:rPr>
              <w:t xml:space="preserve"> utilisé (les 60% restant sont fournis via un contrat d’énergie verte)</w:t>
            </w:r>
          </w:p>
        </w:tc>
        <w:tc>
          <w:tcPr>
            <w:tcW w:w="2587" w:type="dxa"/>
            <w:gridSpan w:val="2"/>
          </w:tcPr>
          <w:p w14:paraId="1FF7C3BC" w14:textId="77777777" w:rsidR="00F51ED7" w:rsidRPr="004B1883" w:rsidRDefault="00F51ED7" w:rsidP="004B1883">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sz w:val="16"/>
                <w:szCs w:val="16"/>
              </w:rPr>
              <w:t xml:space="preserve">60% &lt; potentiel </w:t>
            </w:r>
            <w:proofErr w:type="spellStart"/>
            <w:r w:rsidRPr="004B1883">
              <w:rPr>
                <w:rFonts w:ascii="Verdana" w:eastAsia="Calibri" w:hAnsi="Verdana" w:cs="Times New Roman"/>
                <w:sz w:val="16"/>
                <w:szCs w:val="16"/>
              </w:rPr>
              <w:t>EnR&amp;R</w:t>
            </w:r>
            <w:proofErr w:type="spellEnd"/>
            <w:r w:rsidRPr="004B1883">
              <w:rPr>
                <w:rFonts w:ascii="Verdana" w:eastAsia="Calibri" w:hAnsi="Verdana" w:cs="Times New Roman"/>
                <w:sz w:val="16"/>
                <w:szCs w:val="16"/>
              </w:rPr>
              <w:t xml:space="preserve"> utilisé (les 40% restant sont fournis via un contrat d’énergie verte)</w:t>
            </w:r>
          </w:p>
        </w:tc>
        <w:tc>
          <w:tcPr>
            <w:tcW w:w="2587" w:type="dxa"/>
          </w:tcPr>
          <w:p w14:paraId="7F1CCA2D" w14:textId="77777777" w:rsidR="00F51ED7" w:rsidRPr="004B1883" w:rsidRDefault="00F51ED7" w:rsidP="004B1883">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sz w:val="16"/>
                <w:szCs w:val="16"/>
              </w:rPr>
              <w:t xml:space="preserve">80% &lt; potentiel </w:t>
            </w:r>
            <w:proofErr w:type="spellStart"/>
            <w:r w:rsidRPr="004B1883">
              <w:rPr>
                <w:rFonts w:ascii="Verdana" w:eastAsia="Calibri" w:hAnsi="Verdana" w:cs="Times New Roman"/>
                <w:sz w:val="16"/>
                <w:szCs w:val="16"/>
              </w:rPr>
              <w:t>EnR&amp;R</w:t>
            </w:r>
            <w:proofErr w:type="spellEnd"/>
            <w:r w:rsidRPr="004B1883">
              <w:rPr>
                <w:rFonts w:ascii="Verdana" w:eastAsia="Calibri" w:hAnsi="Verdana" w:cs="Times New Roman"/>
                <w:sz w:val="16"/>
                <w:szCs w:val="16"/>
              </w:rPr>
              <w:t xml:space="preserve"> utilisé</w:t>
            </w:r>
          </w:p>
        </w:tc>
      </w:tr>
      <w:tr w:rsidR="00F51ED7" w:rsidRPr="00F51ED7" w14:paraId="339F00F5" w14:textId="77777777" w:rsidTr="004B1883">
        <w:trPr>
          <w:trHeight w:val="720"/>
        </w:trPr>
        <w:tc>
          <w:tcPr>
            <w:cnfStyle w:val="001000000000" w:firstRow="0" w:lastRow="0" w:firstColumn="1" w:lastColumn="0" w:oddVBand="0" w:evenVBand="0" w:oddHBand="0" w:evenHBand="0" w:firstRowFirstColumn="0" w:firstRowLastColumn="0" w:lastRowFirstColumn="0" w:lastRowLastColumn="0"/>
            <w:tcW w:w="2547" w:type="dxa"/>
            <w:vMerge/>
          </w:tcPr>
          <w:p w14:paraId="23475E18" w14:textId="77777777" w:rsidR="00F51ED7" w:rsidRPr="004B1883" w:rsidRDefault="00F51ED7" w:rsidP="004B1883">
            <w:pPr>
              <w:spacing w:before="57" w:after="57"/>
              <w:jc w:val="left"/>
              <w:rPr>
                <w:rFonts w:ascii="Verdana" w:eastAsia="Calibri" w:hAnsi="Verdana" w:cs="Times New Roman"/>
                <w:sz w:val="16"/>
                <w:szCs w:val="16"/>
              </w:rPr>
            </w:pPr>
          </w:p>
        </w:tc>
        <w:tc>
          <w:tcPr>
            <w:tcW w:w="2587" w:type="dxa"/>
            <w:shd w:val="clear" w:color="auto" w:fill="DEEAF6"/>
          </w:tcPr>
          <w:p w14:paraId="03F181DC" w14:textId="77777777" w:rsidR="00F51ED7" w:rsidRPr="004B1883" w:rsidRDefault="00F51ED7" w:rsidP="004B1883">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sz w:val="16"/>
                <w:szCs w:val="16"/>
              </w:rPr>
              <w:t>L’électricité produite est injectée sur le réseau</w:t>
            </w:r>
          </w:p>
        </w:tc>
        <w:tc>
          <w:tcPr>
            <w:tcW w:w="2587" w:type="dxa"/>
            <w:gridSpan w:val="2"/>
            <w:shd w:val="clear" w:color="auto" w:fill="DEEAF6"/>
          </w:tcPr>
          <w:p w14:paraId="630F7ECE" w14:textId="77777777" w:rsidR="00F51ED7" w:rsidRPr="004B1883" w:rsidRDefault="00F51ED7" w:rsidP="004B1883">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sz w:val="16"/>
                <w:szCs w:val="16"/>
              </w:rPr>
              <w:t>L’électricité produite est autoconsommée (&gt;50%), le reste est injecté sur le réseau</w:t>
            </w:r>
          </w:p>
        </w:tc>
        <w:tc>
          <w:tcPr>
            <w:tcW w:w="2587" w:type="dxa"/>
            <w:shd w:val="clear" w:color="auto" w:fill="DEEAF6"/>
          </w:tcPr>
          <w:p w14:paraId="64809347" w14:textId="77777777" w:rsidR="00F51ED7" w:rsidRPr="004B1883" w:rsidRDefault="00F51ED7" w:rsidP="004B1883">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sz w:val="16"/>
                <w:szCs w:val="16"/>
              </w:rPr>
              <w:t>L’électricité produite est autoconsommée (&gt;80%), le reste est injecté sur le réseau</w:t>
            </w:r>
          </w:p>
        </w:tc>
      </w:tr>
      <w:tr w:rsidR="00AB6997" w:rsidRPr="00F51ED7" w14:paraId="631AAF7C" w14:textId="77777777" w:rsidTr="004B1883">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2547" w:type="dxa"/>
          </w:tcPr>
          <w:p w14:paraId="75F47BA3" w14:textId="77777777" w:rsidR="00AB6997" w:rsidRPr="004B1883" w:rsidRDefault="00AB6997" w:rsidP="00AB6997">
            <w:pPr>
              <w:spacing w:before="57" w:after="57"/>
              <w:jc w:val="left"/>
              <w:rPr>
                <w:rFonts w:ascii="Verdana" w:eastAsia="Calibri" w:hAnsi="Verdana" w:cs="Times New Roman"/>
                <w:sz w:val="16"/>
                <w:szCs w:val="16"/>
              </w:rPr>
            </w:pPr>
            <w:r w:rsidRPr="004B1883">
              <w:rPr>
                <w:rFonts w:ascii="Verdana" w:eastAsia="Calibri" w:hAnsi="Verdana" w:cs="Times New Roman"/>
                <w:sz w:val="16"/>
                <w:szCs w:val="16"/>
              </w:rPr>
              <w:t>Points de vigilance, risques</w:t>
            </w:r>
          </w:p>
        </w:tc>
        <w:tc>
          <w:tcPr>
            <w:tcW w:w="7761" w:type="dxa"/>
            <w:gridSpan w:val="4"/>
          </w:tcPr>
          <w:p w14:paraId="4689A360" w14:textId="77777777" w:rsidR="00AB6997" w:rsidRDefault="00AB6997" w:rsidP="00AB6997">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sz w:val="16"/>
                <w:szCs w:val="16"/>
              </w:rPr>
              <w:t>Adapter les sources de production au gisement : vérifier la pertinence économique</w:t>
            </w:r>
            <w:r>
              <w:rPr>
                <w:rFonts w:ascii="Verdana" w:eastAsia="Calibri" w:hAnsi="Verdana" w:cs="Times New Roman"/>
                <w:sz w:val="16"/>
                <w:szCs w:val="16"/>
              </w:rPr>
              <w:t>.</w:t>
            </w:r>
            <w:r w:rsidRPr="004B1883">
              <w:rPr>
                <w:rFonts w:ascii="Verdana" w:eastAsia="Calibri" w:hAnsi="Verdana" w:cs="Times New Roman"/>
                <w:sz w:val="16"/>
                <w:szCs w:val="16"/>
              </w:rPr>
              <w:t xml:space="preserve"> Programmer </w:t>
            </w:r>
            <w:r>
              <w:rPr>
                <w:rFonts w:ascii="Verdana" w:eastAsia="Calibri" w:hAnsi="Verdana" w:cs="Times New Roman"/>
                <w:sz w:val="16"/>
                <w:szCs w:val="16"/>
              </w:rPr>
              <w:t>l</w:t>
            </w:r>
            <w:r w:rsidRPr="004B1883">
              <w:rPr>
                <w:rFonts w:ascii="Verdana" w:eastAsia="Calibri" w:hAnsi="Verdana" w:cs="Times New Roman"/>
                <w:sz w:val="16"/>
                <w:szCs w:val="16"/>
              </w:rPr>
              <w:t>es travaux de manière à ne pas tuer le gisement</w:t>
            </w:r>
            <w:r>
              <w:rPr>
                <w:rStyle w:val="Appelnotedebasdep"/>
                <w:rFonts w:ascii="Verdana" w:eastAsia="Calibri" w:hAnsi="Verdana" w:cs="Times New Roman"/>
                <w:sz w:val="16"/>
                <w:szCs w:val="16"/>
              </w:rPr>
              <w:footnoteReference w:id="1"/>
            </w:r>
            <w:r w:rsidRPr="004B1883">
              <w:rPr>
                <w:rFonts w:ascii="Verdana" w:eastAsia="Calibri" w:hAnsi="Verdana" w:cs="Times New Roman"/>
                <w:sz w:val="16"/>
                <w:szCs w:val="16"/>
              </w:rPr>
              <w:t xml:space="preserve"> d’économies d’énergie</w:t>
            </w:r>
            <w:r>
              <w:rPr>
                <w:rStyle w:val="Appelnotedebasdep"/>
                <w:rFonts w:ascii="Verdana" w:eastAsia="Calibri" w:hAnsi="Verdana" w:cs="Times New Roman"/>
                <w:sz w:val="16"/>
                <w:szCs w:val="16"/>
              </w:rPr>
              <w:footnoteReference w:id="2"/>
            </w:r>
            <w:r>
              <w:rPr>
                <w:rFonts w:ascii="Verdana" w:eastAsia="Calibri" w:hAnsi="Verdana" w:cs="Times New Roman"/>
                <w:sz w:val="16"/>
                <w:szCs w:val="16"/>
              </w:rPr>
              <w:t>.</w:t>
            </w:r>
          </w:p>
          <w:p w14:paraId="294D7909" w14:textId="77777777" w:rsidR="00AB6997" w:rsidRDefault="00AB6997" w:rsidP="00AB6997">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 xml:space="preserve">Sensibiliser les citoyens et leur permettre de s’approprier les dispositifs de production d’énergie pour éviter les phénomènes de rejet. </w:t>
            </w:r>
          </w:p>
          <w:p w14:paraId="3F3804BD" w14:textId="1C291BF9" w:rsidR="00AB6997" w:rsidRPr="004B1883" w:rsidRDefault="00AB6997" w:rsidP="00AB6997">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 xml:space="preserve">Adapter les projets à leur environnement patrimonial et aux contraintes architecturales. </w:t>
            </w:r>
          </w:p>
        </w:tc>
      </w:tr>
      <w:tr w:rsidR="00AB6997" w:rsidRPr="00F51ED7" w14:paraId="3D4D18FF" w14:textId="77777777" w:rsidTr="004B1883">
        <w:trPr>
          <w:trHeight w:val="566"/>
        </w:trPr>
        <w:tc>
          <w:tcPr>
            <w:cnfStyle w:val="001000000000" w:firstRow="0" w:lastRow="0" w:firstColumn="1" w:lastColumn="0" w:oddVBand="0" w:evenVBand="0" w:oddHBand="0" w:evenHBand="0" w:firstRowFirstColumn="0" w:firstRowLastColumn="0" w:lastRowFirstColumn="0" w:lastRowLastColumn="0"/>
            <w:tcW w:w="2547" w:type="dxa"/>
          </w:tcPr>
          <w:p w14:paraId="11CB064F" w14:textId="77777777" w:rsidR="00AB6997" w:rsidRPr="004B1883" w:rsidRDefault="00AB6997" w:rsidP="00AB6997">
            <w:pPr>
              <w:spacing w:before="57" w:after="57"/>
              <w:jc w:val="left"/>
              <w:rPr>
                <w:rFonts w:ascii="Verdana" w:eastAsia="Calibri" w:hAnsi="Verdana" w:cs="Times New Roman"/>
                <w:sz w:val="16"/>
                <w:szCs w:val="16"/>
              </w:rPr>
            </w:pPr>
            <w:r w:rsidRPr="004B1883">
              <w:rPr>
                <w:rFonts w:ascii="Verdana" w:eastAsia="Calibri" w:hAnsi="Verdana" w:cs="Times New Roman"/>
                <w:sz w:val="16"/>
                <w:szCs w:val="16"/>
              </w:rPr>
              <w:t>Exemples, sources</w:t>
            </w:r>
          </w:p>
        </w:tc>
        <w:tc>
          <w:tcPr>
            <w:tcW w:w="7761" w:type="dxa"/>
            <w:gridSpan w:val="4"/>
          </w:tcPr>
          <w:p w14:paraId="703506A7" w14:textId="2CCBE7A7" w:rsidR="00AB6997" w:rsidRPr="004B1883" w:rsidRDefault="00AB6997" w:rsidP="00AB6997">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sz w:val="16"/>
                <w:szCs w:val="16"/>
              </w:rPr>
              <w:t>Centrales villageoises, coopérative</w:t>
            </w:r>
            <w:r>
              <w:rPr>
                <w:rFonts w:ascii="Verdana" w:eastAsia="Calibri" w:hAnsi="Verdana" w:cs="Times New Roman"/>
                <w:sz w:val="16"/>
                <w:szCs w:val="16"/>
              </w:rPr>
              <w:t>s</w:t>
            </w:r>
          </w:p>
        </w:tc>
      </w:tr>
    </w:tbl>
    <w:p w14:paraId="57F1DAF4" w14:textId="77777777" w:rsidR="00E75EFB" w:rsidRPr="004F71FC" w:rsidRDefault="00E75EFB" w:rsidP="00E74CB3">
      <w:pPr>
        <w:spacing w:after="0"/>
        <w:jc w:val="left"/>
        <w:rPr>
          <w:rFonts w:ascii="Calibri" w:eastAsia="Calibri" w:hAnsi="Calibri" w:cs="Times New Roman"/>
          <w:color w:val="000000" w:themeColor="text1"/>
        </w:rPr>
      </w:pPr>
    </w:p>
    <w:tbl>
      <w:tblPr>
        <w:tblStyle w:val="TableauGrille4-Accentuation13"/>
        <w:tblpPr w:leftFromText="141" w:rightFromText="141" w:vertAnchor="text" w:horzAnchor="margin" w:tblpXSpec="center" w:tblpY="10"/>
        <w:tblW w:w="0" w:type="auto"/>
        <w:tblLayout w:type="fixed"/>
        <w:tblLook w:val="04A0" w:firstRow="1" w:lastRow="0" w:firstColumn="1" w:lastColumn="0" w:noHBand="0" w:noVBand="1"/>
      </w:tblPr>
      <w:tblGrid>
        <w:gridCol w:w="2547"/>
        <w:gridCol w:w="2587"/>
        <w:gridCol w:w="1293"/>
        <w:gridCol w:w="1294"/>
        <w:gridCol w:w="2587"/>
      </w:tblGrid>
      <w:tr w:rsidR="00F51ED7" w:rsidRPr="00002A3C" w14:paraId="314349A1" w14:textId="77777777" w:rsidTr="004F71FC">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47" w:type="dxa"/>
          </w:tcPr>
          <w:p w14:paraId="052C5A6C" w14:textId="77777777" w:rsidR="00F51ED7" w:rsidRPr="004F71FC" w:rsidRDefault="00F51ED7" w:rsidP="004F71FC">
            <w:pPr>
              <w:pageBreakBefore/>
              <w:suppressAutoHyphens/>
              <w:spacing w:before="57" w:after="57"/>
              <w:jc w:val="left"/>
              <w:rPr>
                <w:rFonts w:ascii="Verdana" w:eastAsia="Noto Sans CJK SC Regular" w:hAnsi="Verdana" w:cs="Verdana"/>
                <w:bCs w:val="0"/>
                <w:kern w:val="1"/>
                <w:sz w:val="18"/>
                <w:szCs w:val="18"/>
                <w:lang w:eastAsia="zh-CN" w:bidi="hi-IN"/>
              </w:rPr>
            </w:pPr>
            <w:r w:rsidRPr="004F71FC">
              <w:rPr>
                <w:rFonts w:ascii="Verdana" w:eastAsia="Noto Sans CJK SC Regular" w:hAnsi="Verdana" w:cs="Verdana"/>
                <w:bCs w:val="0"/>
                <w:kern w:val="1"/>
                <w:sz w:val="18"/>
                <w:szCs w:val="18"/>
                <w:lang w:eastAsia="zh-CN" w:bidi="hi-IN"/>
              </w:rPr>
              <w:lastRenderedPageBreak/>
              <w:t>Engagement, objectif </w:t>
            </w:r>
          </w:p>
        </w:tc>
        <w:tc>
          <w:tcPr>
            <w:tcW w:w="7761" w:type="dxa"/>
            <w:gridSpan w:val="4"/>
            <w:vAlign w:val="center"/>
          </w:tcPr>
          <w:p w14:paraId="11958CB2" w14:textId="43CA81B8" w:rsidR="00F51ED7" w:rsidRPr="004F71FC" w:rsidRDefault="00AB6997" w:rsidP="00002A3C">
            <w:pPr>
              <w:pageBreakBefore/>
              <w:suppressAutoHyphens/>
              <w:spacing w:before="57" w:after="57"/>
              <w:jc w:val="left"/>
              <w:cnfStyle w:val="100000000000" w:firstRow="1" w:lastRow="0" w:firstColumn="0" w:lastColumn="0" w:oddVBand="0" w:evenVBand="0" w:oddHBand="0" w:evenHBand="0" w:firstRowFirstColumn="0" w:firstRowLastColumn="0" w:lastRowFirstColumn="0" w:lastRowLastColumn="0"/>
              <w:rPr>
                <w:rFonts w:ascii="Verdana" w:eastAsia="Noto Sans CJK SC Regular" w:hAnsi="Verdana" w:cs="Verdana"/>
                <w:bCs w:val="0"/>
                <w:kern w:val="1"/>
                <w:sz w:val="18"/>
                <w:szCs w:val="18"/>
                <w:lang w:eastAsia="zh-CN" w:bidi="hi-IN"/>
              </w:rPr>
            </w:pPr>
            <w:r w:rsidRPr="00AB6997">
              <w:rPr>
                <w:rFonts w:ascii="Verdana" w:eastAsia="Noto Sans CJK SC Regular" w:hAnsi="Verdana" w:cs="Verdana"/>
                <w:bCs w:val="0"/>
                <w:kern w:val="1"/>
                <w:sz w:val="18"/>
                <w:szCs w:val="18"/>
                <w:lang w:eastAsia="zh-CN" w:bidi="hi-IN"/>
              </w:rPr>
              <w:t>Stocker, distribuer et autoconsommer l'énergie au sein même des bâtiments et du quartier</w:t>
            </w:r>
          </w:p>
        </w:tc>
      </w:tr>
      <w:tr w:rsidR="00F51ED7" w:rsidRPr="00F51ED7" w14:paraId="05053262" w14:textId="77777777" w:rsidTr="00E74CB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547" w:type="dxa"/>
            <w:vMerge w:val="restart"/>
          </w:tcPr>
          <w:p w14:paraId="7D6C6B78" w14:textId="77777777" w:rsidR="00F51ED7" w:rsidRPr="004B1883" w:rsidRDefault="00F51ED7" w:rsidP="004B1883">
            <w:pPr>
              <w:spacing w:before="57" w:after="57"/>
              <w:jc w:val="left"/>
              <w:rPr>
                <w:rFonts w:ascii="Verdana" w:eastAsia="Calibri" w:hAnsi="Verdana" w:cs="Times New Roman"/>
                <w:sz w:val="16"/>
                <w:szCs w:val="16"/>
              </w:rPr>
            </w:pPr>
            <w:r w:rsidRPr="004B1883">
              <w:rPr>
                <w:rFonts w:ascii="Verdana" w:eastAsia="Calibri" w:hAnsi="Verdana" w:cs="Times New Roman"/>
                <w:sz w:val="16"/>
                <w:szCs w:val="16"/>
              </w:rPr>
              <w:t>Enjeu global, bénéfices attendus, argumentaire</w:t>
            </w:r>
          </w:p>
        </w:tc>
        <w:tc>
          <w:tcPr>
            <w:tcW w:w="3880" w:type="dxa"/>
            <w:gridSpan w:val="2"/>
            <w:vAlign w:val="center"/>
          </w:tcPr>
          <w:p w14:paraId="4363CD75" w14:textId="77777777" w:rsidR="00F51ED7" w:rsidRPr="004B1883" w:rsidRDefault="00F51ED7" w:rsidP="004B1883">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sz w:val="16"/>
                <w:szCs w:val="16"/>
              </w:rPr>
              <w:t>Enjeux Globaux</w:t>
            </w:r>
          </w:p>
        </w:tc>
        <w:tc>
          <w:tcPr>
            <w:tcW w:w="3881" w:type="dxa"/>
            <w:gridSpan w:val="2"/>
            <w:vAlign w:val="center"/>
          </w:tcPr>
          <w:p w14:paraId="66CDECE0" w14:textId="77777777" w:rsidR="00F51ED7" w:rsidRPr="004B1883" w:rsidRDefault="00F51ED7" w:rsidP="004B1883">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sz w:val="16"/>
                <w:szCs w:val="16"/>
              </w:rPr>
              <w:t>Bénéfices attendus</w:t>
            </w:r>
          </w:p>
        </w:tc>
      </w:tr>
      <w:tr w:rsidR="00F51ED7" w:rsidRPr="00F51ED7" w14:paraId="688F95E3" w14:textId="77777777" w:rsidTr="004B1883">
        <w:trPr>
          <w:trHeight w:val="570"/>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DEEAF6"/>
          </w:tcPr>
          <w:p w14:paraId="336A8762" w14:textId="77777777" w:rsidR="00F51ED7" w:rsidRPr="004B1883" w:rsidRDefault="00F51ED7" w:rsidP="004B1883">
            <w:pPr>
              <w:spacing w:before="57" w:after="57"/>
              <w:jc w:val="left"/>
              <w:rPr>
                <w:rFonts w:ascii="Verdana" w:eastAsia="Calibri" w:hAnsi="Verdana" w:cs="Times New Roman"/>
                <w:sz w:val="16"/>
                <w:szCs w:val="16"/>
              </w:rPr>
            </w:pPr>
          </w:p>
        </w:tc>
        <w:tc>
          <w:tcPr>
            <w:tcW w:w="3880" w:type="dxa"/>
            <w:gridSpan w:val="2"/>
            <w:shd w:val="clear" w:color="auto" w:fill="DEEAF6"/>
          </w:tcPr>
          <w:p w14:paraId="00662E1C" w14:textId="4A7A42B1" w:rsidR="00C43BA1" w:rsidRPr="00C43BA1" w:rsidRDefault="00C43BA1" w:rsidP="00C43BA1">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C43BA1">
              <w:rPr>
                <w:rFonts w:ascii="Verdana" w:eastAsia="Calibri" w:hAnsi="Verdana" w:cs="Times New Roman"/>
                <w:sz w:val="16"/>
                <w:szCs w:val="16"/>
              </w:rPr>
              <w:t>Orienter les choix d’aménagement et d’équipements afin des promouvoir des productions énergétiques locales</w:t>
            </w:r>
            <w:r>
              <w:rPr>
                <w:rFonts w:ascii="Verdana" w:eastAsia="Calibri" w:hAnsi="Verdana" w:cs="Times New Roman"/>
                <w:sz w:val="16"/>
                <w:szCs w:val="16"/>
              </w:rPr>
              <w:t xml:space="preserve"> (</w:t>
            </w:r>
            <w:proofErr w:type="spellStart"/>
            <w:r>
              <w:rPr>
                <w:rFonts w:ascii="Verdana" w:eastAsia="Calibri" w:hAnsi="Verdana" w:cs="Times New Roman"/>
                <w:sz w:val="16"/>
                <w:szCs w:val="16"/>
              </w:rPr>
              <w:t>EnR</w:t>
            </w:r>
            <w:proofErr w:type="spellEnd"/>
            <w:r>
              <w:rPr>
                <w:rFonts w:ascii="Verdana" w:eastAsia="Calibri" w:hAnsi="Verdana" w:cs="Times New Roman"/>
                <w:sz w:val="16"/>
                <w:szCs w:val="16"/>
              </w:rPr>
              <w:t>)</w:t>
            </w:r>
            <w:r w:rsidRPr="00C43BA1">
              <w:rPr>
                <w:rFonts w:ascii="Verdana" w:eastAsia="Calibri" w:hAnsi="Verdana" w:cs="Times New Roman"/>
                <w:sz w:val="16"/>
                <w:szCs w:val="16"/>
              </w:rPr>
              <w:t>, des solutions de stockage et la mise en place de réseaux intelligents</w:t>
            </w:r>
          </w:p>
          <w:p w14:paraId="5214E410" w14:textId="7430A42B" w:rsidR="00C43BA1" w:rsidRDefault="00C43BA1" w:rsidP="004B1883">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Promouvoir l’a</w:t>
            </w:r>
            <w:r w:rsidRPr="00C43BA1">
              <w:rPr>
                <w:rFonts w:ascii="Verdana" w:eastAsia="Calibri" w:hAnsi="Verdana" w:cs="Times New Roman"/>
                <w:sz w:val="16"/>
                <w:szCs w:val="16"/>
              </w:rPr>
              <w:t xml:space="preserve">utoconsommation et </w:t>
            </w:r>
            <w:r>
              <w:rPr>
                <w:rFonts w:ascii="Verdana" w:eastAsia="Calibri" w:hAnsi="Verdana" w:cs="Times New Roman"/>
                <w:sz w:val="16"/>
                <w:szCs w:val="16"/>
              </w:rPr>
              <w:t xml:space="preserve">la </w:t>
            </w:r>
            <w:r w:rsidRPr="00C43BA1">
              <w:rPr>
                <w:rFonts w:ascii="Verdana" w:eastAsia="Calibri" w:hAnsi="Verdana" w:cs="Times New Roman"/>
                <w:sz w:val="16"/>
                <w:szCs w:val="16"/>
              </w:rPr>
              <w:t xml:space="preserve">mutualisation de l’énergie </w:t>
            </w:r>
          </w:p>
          <w:p w14:paraId="47A9A5E3" w14:textId="067E13F4" w:rsidR="004F71FC" w:rsidRPr="004B1883" w:rsidRDefault="00C43BA1" w:rsidP="004B1883">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C43BA1">
              <w:rPr>
                <w:rFonts w:ascii="Verdana" w:eastAsia="Calibri" w:hAnsi="Verdana" w:cs="Times New Roman"/>
                <w:sz w:val="16"/>
                <w:szCs w:val="16"/>
              </w:rPr>
              <w:t>Permettre à l’utilisateur final de devenir un acteur responsable de sa consommation</w:t>
            </w:r>
          </w:p>
        </w:tc>
        <w:tc>
          <w:tcPr>
            <w:tcW w:w="3881" w:type="dxa"/>
            <w:gridSpan w:val="2"/>
            <w:shd w:val="clear" w:color="auto" w:fill="DEEAF6"/>
          </w:tcPr>
          <w:p w14:paraId="524DCD94" w14:textId="77777777" w:rsidR="00F51ED7" w:rsidRPr="004B1883" w:rsidRDefault="00F51ED7" w:rsidP="004B1883">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sz w:val="16"/>
                <w:szCs w:val="16"/>
              </w:rPr>
              <w:t xml:space="preserve">Baisse des coûts d’utilisation </w:t>
            </w:r>
          </w:p>
          <w:p w14:paraId="0DD497FC" w14:textId="43891DA8" w:rsidR="00F51ED7" w:rsidRPr="004B1883" w:rsidRDefault="00F51ED7" w:rsidP="004B1883">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sz w:val="16"/>
                <w:szCs w:val="16"/>
              </w:rPr>
              <w:t>Impact positif sur la santé</w:t>
            </w:r>
            <w:r w:rsidR="00C43BA1">
              <w:rPr>
                <w:rFonts w:ascii="Verdana" w:eastAsia="Calibri" w:hAnsi="Verdana" w:cs="Times New Roman"/>
                <w:sz w:val="16"/>
                <w:szCs w:val="16"/>
              </w:rPr>
              <w:t xml:space="preserve">, </w:t>
            </w:r>
            <w:r w:rsidR="00C43BA1">
              <w:t>r</w:t>
            </w:r>
            <w:r w:rsidR="00C43BA1" w:rsidRPr="00C43BA1">
              <w:rPr>
                <w:rFonts w:ascii="Verdana" w:eastAsia="Calibri" w:hAnsi="Verdana" w:cs="Times New Roman"/>
                <w:sz w:val="16"/>
                <w:szCs w:val="16"/>
              </w:rPr>
              <w:t>éduction de l’émission de polluants</w:t>
            </w:r>
          </w:p>
          <w:p w14:paraId="2FD763A2" w14:textId="77777777" w:rsidR="00F51ED7" w:rsidRPr="004B1883" w:rsidRDefault="00F51ED7" w:rsidP="004B1883">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sz w:val="16"/>
                <w:szCs w:val="16"/>
              </w:rPr>
              <w:t>Baisse de la facture énergétique</w:t>
            </w:r>
          </w:p>
          <w:p w14:paraId="75160375" w14:textId="77777777" w:rsidR="00F51ED7" w:rsidRPr="004B1883" w:rsidRDefault="00F51ED7" w:rsidP="004B1883">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sz w:val="16"/>
                <w:szCs w:val="16"/>
              </w:rPr>
              <w:t>Diminution des coûts d’investissement si raccordement à un réseau existant ou en projet</w:t>
            </w:r>
          </w:p>
        </w:tc>
      </w:tr>
      <w:tr w:rsidR="00F51ED7" w:rsidRPr="00F51ED7" w14:paraId="03E2B794" w14:textId="77777777" w:rsidTr="00D10CA9">
        <w:trPr>
          <w:cnfStyle w:val="000000100000" w:firstRow="0" w:lastRow="0" w:firstColumn="0" w:lastColumn="0" w:oddVBand="0" w:evenVBand="0" w:oddHBand="1"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2547" w:type="dxa"/>
          </w:tcPr>
          <w:p w14:paraId="6776255E" w14:textId="77777777" w:rsidR="00F51ED7" w:rsidRPr="004B1883" w:rsidRDefault="00F51ED7" w:rsidP="004B1883">
            <w:pPr>
              <w:spacing w:before="57" w:after="57"/>
              <w:jc w:val="left"/>
              <w:rPr>
                <w:rFonts w:ascii="Verdana" w:eastAsia="Calibri" w:hAnsi="Verdana" w:cs="Times New Roman"/>
                <w:sz w:val="16"/>
                <w:szCs w:val="16"/>
              </w:rPr>
            </w:pPr>
            <w:r w:rsidRPr="004B1883">
              <w:rPr>
                <w:rFonts w:ascii="Verdana" w:eastAsia="Calibri" w:hAnsi="Verdana" w:cs="Times New Roman"/>
                <w:sz w:val="16"/>
                <w:szCs w:val="16"/>
              </w:rPr>
              <w:t>Lien avec les critères Rev3 (critères Rev3 et critères associés)</w:t>
            </w:r>
          </w:p>
        </w:tc>
        <w:tc>
          <w:tcPr>
            <w:tcW w:w="7761" w:type="dxa"/>
            <w:gridSpan w:val="4"/>
            <w:vAlign w:val="center"/>
          </w:tcPr>
          <w:p w14:paraId="3A846350" w14:textId="77777777" w:rsidR="00F51ED7" w:rsidRPr="004B1883" w:rsidRDefault="00F51ED7" w:rsidP="00D10CA9">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noProof/>
                <w:sz w:val="16"/>
                <w:szCs w:val="16"/>
                <w:lang w:eastAsia="fr-FR"/>
              </w:rPr>
              <w:drawing>
                <wp:inline distT="0" distB="0" distL="0" distR="0" wp14:anchorId="1F0B2F2E" wp14:editId="0B1DA785">
                  <wp:extent cx="900000" cy="676800"/>
                  <wp:effectExtent l="0" t="0" r="0" b="9525"/>
                  <wp:docPr id="18" name="Image 18" descr="C:\Users\christopheo\Desktop\ownCloud Auddicé\Projets\Rev3\Kit Comm V2 HdF\pictos piliers\pilier-stockage-energ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ristopheo\Desktop\ownCloud Auddicé\Projets\Rev3\Kit Comm V2 HdF\pictos piliers\pilier-stockage-energie.png"/>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900000" cy="676800"/>
                          </a:xfrm>
                          <a:prstGeom prst="rect">
                            <a:avLst/>
                          </a:prstGeom>
                          <a:noFill/>
                          <a:ln>
                            <a:noFill/>
                          </a:ln>
                        </pic:spPr>
                      </pic:pic>
                    </a:graphicData>
                  </a:graphic>
                </wp:inline>
              </w:drawing>
            </w:r>
            <w:r w:rsidRPr="004B1883">
              <w:rPr>
                <w:rFonts w:ascii="Verdana" w:eastAsia="Calibri" w:hAnsi="Verdana" w:cs="Times New Roman"/>
                <w:noProof/>
                <w:sz w:val="16"/>
                <w:szCs w:val="16"/>
                <w:lang w:eastAsia="fr-FR"/>
              </w:rPr>
              <w:drawing>
                <wp:inline distT="0" distB="0" distL="0" distR="0" wp14:anchorId="0BB05F74" wp14:editId="084A9938">
                  <wp:extent cx="900000" cy="590400"/>
                  <wp:effectExtent l="0" t="0" r="0" b="635"/>
                  <wp:docPr id="19" name="Image 19" descr="C:\Users\christopheo\Desktop\ownCloud Auddicé\Projets\Rev3\Kit Comm V2 HdF\pictos piliers\pilier-inter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topheo\Desktop\ownCloud Auddicé\Projets\Rev3\Kit Comm V2 HdF\pictos piliers\pilier-internet.png"/>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900000" cy="590400"/>
                          </a:xfrm>
                          <a:prstGeom prst="rect">
                            <a:avLst/>
                          </a:prstGeom>
                          <a:noFill/>
                          <a:ln>
                            <a:noFill/>
                          </a:ln>
                        </pic:spPr>
                      </pic:pic>
                    </a:graphicData>
                  </a:graphic>
                </wp:inline>
              </w:drawing>
            </w:r>
          </w:p>
        </w:tc>
      </w:tr>
      <w:tr w:rsidR="00F51ED7" w:rsidRPr="00F51ED7" w14:paraId="4D075CB0" w14:textId="77777777" w:rsidTr="004B1883">
        <w:trPr>
          <w:trHeight w:val="569"/>
        </w:trPr>
        <w:tc>
          <w:tcPr>
            <w:cnfStyle w:val="001000000000" w:firstRow="0" w:lastRow="0" w:firstColumn="1" w:lastColumn="0" w:oddVBand="0" w:evenVBand="0" w:oddHBand="0" w:evenHBand="0" w:firstRowFirstColumn="0" w:firstRowLastColumn="0" w:lastRowFirstColumn="0" w:lastRowLastColumn="0"/>
            <w:tcW w:w="2547" w:type="dxa"/>
          </w:tcPr>
          <w:p w14:paraId="2BA94F21" w14:textId="77777777" w:rsidR="00F51ED7" w:rsidRPr="004B1883" w:rsidRDefault="00F51ED7" w:rsidP="004B1883">
            <w:pPr>
              <w:spacing w:before="57" w:after="57"/>
              <w:jc w:val="left"/>
              <w:rPr>
                <w:rFonts w:ascii="Verdana" w:eastAsia="Calibri" w:hAnsi="Verdana" w:cs="Times New Roman"/>
                <w:sz w:val="16"/>
                <w:szCs w:val="16"/>
              </w:rPr>
            </w:pPr>
            <w:r w:rsidRPr="004B1883">
              <w:rPr>
                <w:rFonts w:ascii="Verdana" w:eastAsia="Calibri" w:hAnsi="Verdana" w:cs="Times New Roman"/>
                <w:sz w:val="16"/>
                <w:szCs w:val="16"/>
              </w:rPr>
              <w:t>Acteurs pertinents (et spécifiques)</w:t>
            </w:r>
          </w:p>
        </w:tc>
        <w:tc>
          <w:tcPr>
            <w:tcW w:w="7761" w:type="dxa"/>
            <w:gridSpan w:val="4"/>
          </w:tcPr>
          <w:p w14:paraId="194D7ED4" w14:textId="77777777" w:rsidR="00F51ED7" w:rsidRPr="004B1883" w:rsidRDefault="00F51ED7" w:rsidP="004B1883">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sz w:val="16"/>
                <w:szCs w:val="16"/>
              </w:rPr>
              <w:t>EPCI, Bailleur, Aménageur, énergéticien</w:t>
            </w:r>
          </w:p>
        </w:tc>
      </w:tr>
      <w:tr w:rsidR="00F51ED7" w:rsidRPr="00F51ED7" w14:paraId="3B560F45" w14:textId="77777777" w:rsidTr="004B1883">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547" w:type="dxa"/>
          </w:tcPr>
          <w:p w14:paraId="2E7BA554" w14:textId="77777777" w:rsidR="00F51ED7" w:rsidRPr="004B1883" w:rsidRDefault="00F51ED7" w:rsidP="004B1883">
            <w:pPr>
              <w:spacing w:before="57" w:after="57"/>
              <w:jc w:val="left"/>
              <w:rPr>
                <w:rFonts w:ascii="Verdana" w:eastAsia="Calibri" w:hAnsi="Verdana" w:cs="Times New Roman"/>
                <w:sz w:val="16"/>
                <w:szCs w:val="16"/>
              </w:rPr>
            </w:pPr>
            <w:r w:rsidRPr="004B1883">
              <w:rPr>
                <w:rFonts w:ascii="Verdana" w:eastAsia="Calibri" w:hAnsi="Verdana" w:cs="Times New Roman"/>
                <w:sz w:val="16"/>
                <w:szCs w:val="16"/>
              </w:rPr>
              <w:t>Dimension citoyenne</w:t>
            </w:r>
          </w:p>
        </w:tc>
        <w:tc>
          <w:tcPr>
            <w:tcW w:w="7761" w:type="dxa"/>
            <w:gridSpan w:val="4"/>
          </w:tcPr>
          <w:p w14:paraId="588255BD" w14:textId="77777777" w:rsidR="00F51ED7" w:rsidRPr="004B1883" w:rsidRDefault="00F51ED7" w:rsidP="004B1883">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sz w:val="16"/>
                <w:szCs w:val="16"/>
              </w:rPr>
              <w:t>L’énergie consommée par les habitants est produite sur place. Ils sont intégrés à la prise de décisions.</w:t>
            </w:r>
          </w:p>
          <w:p w14:paraId="1B2025C7" w14:textId="77777777" w:rsidR="00F51ED7" w:rsidRPr="004B1883" w:rsidRDefault="00F51ED7" w:rsidP="004B1883">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sz w:val="16"/>
                <w:szCs w:val="16"/>
              </w:rPr>
              <w:t>Selon le contexte social : Possibilité pour les habitants d’investir dans une structure coopérative de production d’ENR.</w:t>
            </w:r>
          </w:p>
        </w:tc>
      </w:tr>
      <w:tr w:rsidR="00F51ED7" w:rsidRPr="00F51ED7" w14:paraId="379863BC" w14:textId="77777777" w:rsidTr="004B1883">
        <w:trPr>
          <w:trHeight w:val="618"/>
        </w:trPr>
        <w:tc>
          <w:tcPr>
            <w:cnfStyle w:val="001000000000" w:firstRow="0" w:lastRow="0" w:firstColumn="1" w:lastColumn="0" w:oddVBand="0" w:evenVBand="0" w:oddHBand="0" w:evenHBand="0" w:firstRowFirstColumn="0" w:firstRowLastColumn="0" w:lastRowFirstColumn="0" w:lastRowLastColumn="0"/>
            <w:tcW w:w="2547" w:type="dxa"/>
          </w:tcPr>
          <w:p w14:paraId="6F94AAF2" w14:textId="77777777" w:rsidR="00F51ED7" w:rsidRPr="004B1883" w:rsidRDefault="00F51ED7" w:rsidP="004B1883">
            <w:pPr>
              <w:spacing w:before="57" w:after="57"/>
              <w:jc w:val="left"/>
              <w:rPr>
                <w:rFonts w:ascii="Verdana" w:eastAsia="Calibri" w:hAnsi="Verdana" w:cs="Times New Roman"/>
                <w:sz w:val="16"/>
                <w:szCs w:val="16"/>
              </w:rPr>
            </w:pPr>
            <w:r w:rsidRPr="004B1883">
              <w:rPr>
                <w:rFonts w:ascii="Verdana" w:eastAsia="Calibri" w:hAnsi="Verdana" w:cs="Times New Roman"/>
                <w:sz w:val="16"/>
                <w:szCs w:val="16"/>
              </w:rPr>
              <w:t>Actions</w:t>
            </w:r>
          </w:p>
        </w:tc>
        <w:tc>
          <w:tcPr>
            <w:tcW w:w="7761" w:type="dxa"/>
            <w:gridSpan w:val="4"/>
          </w:tcPr>
          <w:p w14:paraId="332A30D0" w14:textId="312AC493" w:rsidR="00AB6997" w:rsidRPr="00E74CB3" w:rsidRDefault="00AB6997" w:rsidP="00E74CB3">
            <w:pPr>
              <w:numPr>
                <w:ilvl w:val="0"/>
                <w:numId w:val="32"/>
              </w:numPr>
              <w:spacing w:before="57" w:after="57"/>
              <w:ind w:left="357" w:hanging="3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AB6997">
              <w:rPr>
                <w:rFonts w:ascii="Verdana" w:eastAsia="Calibri" w:hAnsi="Verdana" w:cs="Times New Roman"/>
                <w:sz w:val="16"/>
                <w:szCs w:val="16"/>
              </w:rPr>
              <w:t>Identifier le potentiel :</w:t>
            </w:r>
            <w:r w:rsidR="00E74CB3">
              <w:rPr>
                <w:rFonts w:ascii="Verdana" w:eastAsia="Calibri" w:hAnsi="Verdana" w:cs="Times New Roman"/>
                <w:sz w:val="16"/>
                <w:szCs w:val="16"/>
              </w:rPr>
              <w:t xml:space="preserve"> i</w:t>
            </w:r>
            <w:r w:rsidRPr="00E74CB3">
              <w:rPr>
                <w:rFonts w:ascii="Verdana" w:eastAsia="Calibri" w:hAnsi="Verdana" w:cs="Times New Roman"/>
                <w:sz w:val="16"/>
                <w:szCs w:val="16"/>
              </w:rPr>
              <w:t>dentification des projets de réseau de distribution en cours ou existants (chaleur, électrique, gaz, …) étude de l’in</w:t>
            </w:r>
            <w:r w:rsidR="00E74CB3">
              <w:rPr>
                <w:rFonts w:ascii="Verdana" w:eastAsia="Calibri" w:hAnsi="Verdana" w:cs="Times New Roman"/>
                <w:sz w:val="16"/>
                <w:szCs w:val="16"/>
              </w:rPr>
              <w:t>térêt de rejoindre les projets ; i</w:t>
            </w:r>
            <w:r w:rsidRPr="00E74CB3">
              <w:rPr>
                <w:rFonts w:ascii="Verdana" w:eastAsia="Calibri" w:hAnsi="Verdana" w:cs="Times New Roman"/>
                <w:sz w:val="16"/>
                <w:szCs w:val="16"/>
              </w:rPr>
              <w:t>dentification des moyens techniques de stockage.</w:t>
            </w:r>
          </w:p>
          <w:p w14:paraId="749F5A0D" w14:textId="77777777" w:rsidR="00AB6997" w:rsidRPr="00AB6997" w:rsidRDefault="00AB6997" w:rsidP="000068E6">
            <w:pPr>
              <w:numPr>
                <w:ilvl w:val="0"/>
                <w:numId w:val="32"/>
              </w:numPr>
              <w:spacing w:before="57" w:after="57"/>
              <w:ind w:left="357" w:hanging="3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AB6997">
              <w:rPr>
                <w:rFonts w:ascii="Verdana" w:eastAsia="Calibri" w:hAnsi="Verdana" w:cs="Times New Roman"/>
                <w:sz w:val="16"/>
                <w:szCs w:val="16"/>
              </w:rPr>
              <w:t>Mettre en place des solutions de stockage adaptées à l’échelle du logement (ballons d’eau chaude…).</w:t>
            </w:r>
          </w:p>
          <w:p w14:paraId="204E914C" w14:textId="77777777" w:rsidR="00AB6997" w:rsidRPr="00AB6997" w:rsidRDefault="00AB6997" w:rsidP="000068E6">
            <w:pPr>
              <w:numPr>
                <w:ilvl w:val="0"/>
                <w:numId w:val="32"/>
              </w:numPr>
              <w:spacing w:before="57" w:after="57"/>
              <w:ind w:left="357" w:hanging="3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AB6997">
              <w:rPr>
                <w:rFonts w:ascii="Verdana" w:eastAsia="Calibri" w:hAnsi="Verdana" w:cs="Times New Roman"/>
                <w:sz w:val="16"/>
                <w:szCs w:val="16"/>
              </w:rPr>
              <w:t>Création de smart-</w:t>
            </w:r>
            <w:proofErr w:type="spellStart"/>
            <w:r w:rsidRPr="00AB6997">
              <w:rPr>
                <w:rFonts w:ascii="Verdana" w:eastAsia="Calibri" w:hAnsi="Verdana" w:cs="Times New Roman"/>
                <w:sz w:val="16"/>
                <w:szCs w:val="16"/>
              </w:rPr>
              <w:t>grids</w:t>
            </w:r>
            <w:proofErr w:type="spellEnd"/>
            <w:r w:rsidRPr="00AB6997">
              <w:rPr>
                <w:rFonts w:ascii="Verdana" w:eastAsia="Calibri" w:hAnsi="Verdana" w:cs="Times New Roman"/>
                <w:sz w:val="16"/>
                <w:szCs w:val="16"/>
              </w:rPr>
              <w:t xml:space="preserve"> (ou de micro-</w:t>
            </w:r>
            <w:proofErr w:type="spellStart"/>
            <w:r w:rsidRPr="00AB6997">
              <w:rPr>
                <w:rFonts w:ascii="Verdana" w:eastAsia="Calibri" w:hAnsi="Verdana" w:cs="Times New Roman"/>
                <w:sz w:val="16"/>
                <w:szCs w:val="16"/>
              </w:rPr>
              <w:t>grids</w:t>
            </w:r>
            <w:proofErr w:type="spellEnd"/>
            <w:r w:rsidRPr="00AB6997">
              <w:rPr>
                <w:rFonts w:ascii="Verdana" w:eastAsia="Calibri" w:hAnsi="Verdana" w:cs="Times New Roman"/>
                <w:sz w:val="16"/>
                <w:szCs w:val="16"/>
              </w:rPr>
              <w:t>) à l’échelle d’un ou plusieurs îlots.</w:t>
            </w:r>
          </w:p>
          <w:p w14:paraId="0128CBBB" w14:textId="77777777" w:rsidR="00AB6997" w:rsidRPr="00AB6997" w:rsidRDefault="00AB6997" w:rsidP="000068E6">
            <w:pPr>
              <w:numPr>
                <w:ilvl w:val="0"/>
                <w:numId w:val="32"/>
              </w:numPr>
              <w:spacing w:before="57" w:after="57"/>
              <w:ind w:left="357" w:hanging="3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AB6997">
              <w:rPr>
                <w:rFonts w:ascii="Verdana" w:eastAsia="Calibri" w:hAnsi="Verdana" w:cs="Times New Roman"/>
                <w:sz w:val="16"/>
                <w:szCs w:val="16"/>
              </w:rPr>
              <w:t>Développement de services et d’actions pédagogiques associés à la mise en place de compteurs communicants.</w:t>
            </w:r>
          </w:p>
          <w:p w14:paraId="26AF8BF1" w14:textId="151C847A" w:rsidR="00F51ED7" w:rsidRPr="00C43BA1" w:rsidRDefault="00AB6997" w:rsidP="000068E6">
            <w:pPr>
              <w:numPr>
                <w:ilvl w:val="0"/>
                <w:numId w:val="32"/>
              </w:numPr>
              <w:spacing w:before="57" w:after="57"/>
              <w:ind w:left="357" w:hanging="3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AB6997">
              <w:rPr>
                <w:rFonts w:ascii="Verdana" w:eastAsia="Calibri" w:hAnsi="Verdana" w:cs="Times New Roman"/>
                <w:sz w:val="16"/>
                <w:szCs w:val="16"/>
              </w:rPr>
              <w:t>Adoption d’objectifs de consommation d’énergie pour les contrats de chauffage relatifs aux équipements publics.</w:t>
            </w:r>
          </w:p>
        </w:tc>
      </w:tr>
      <w:tr w:rsidR="00C43BA1" w:rsidRPr="00F51ED7" w14:paraId="17D7A911" w14:textId="77777777" w:rsidTr="00D10CA9">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2547" w:type="dxa"/>
          </w:tcPr>
          <w:p w14:paraId="6C36EC33" w14:textId="77777777" w:rsidR="00C43BA1" w:rsidRPr="004B1883" w:rsidRDefault="00C43BA1" w:rsidP="00C43BA1">
            <w:pPr>
              <w:spacing w:before="57" w:after="57"/>
              <w:jc w:val="left"/>
              <w:rPr>
                <w:rFonts w:ascii="Verdana" w:eastAsia="Calibri" w:hAnsi="Verdana" w:cs="Times New Roman"/>
                <w:sz w:val="16"/>
                <w:szCs w:val="16"/>
              </w:rPr>
            </w:pPr>
            <w:r w:rsidRPr="004B1883">
              <w:rPr>
                <w:rFonts w:ascii="Verdana" w:eastAsia="Calibri" w:hAnsi="Verdana" w:cs="Times New Roman"/>
                <w:sz w:val="16"/>
                <w:szCs w:val="16"/>
              </w:rPr>
              <w:t>Ressources, dispositifs, outils, accompagnement</w:t>
            </w:r>
          </w:p>
        </w:tc>
        <w:tc>
          <w:tcPr>
            <w:tcW w:w="7761" w:type="dxa"/>
            <w:gridSpan w:val="4"/>
          </w:tcPr>
          <w:p w14:paraId="2428FDB0" w14:textId="77777777" w:rsidR="00C43BA1" w:rsidRPr="00CF13F6" w:rsidRDefault="00C43BA1" w:rsidP="00C43BA1">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 xml:space="preserve">Solutions juridiques en termes d’expérimentation, de dérogation… : </w:t>
            </w:r>
          </w:p>
          <w:p w14:paraId="53991E48" w14:textId="77777777" w:rsidR="00C43BA1" w:rsidRPr="00CF13F6" w:rsidRDefault="00C43BA1" w:rsidP="00C43BA1">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Décret n° 2016-704 du 30 mai 2016 relatif aux expérimentations de services de flexibilité locaux sur des portions du réseau public de distribution d'électricité   (vérifier)</w:t>
            </w:r>
          </w:p>
          <w:p w14:paraId="1210569E" w14:textId="342B85BA" w:rsidR="00C43BA1" w:rsidRPr="004B1883" w:rsidRDefault="00C43BA1" w:rsidP="00C43BA1">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Ordonnance n° 2016-1725 du 15/12/2016 relative aux réseaux fermés de distribution</w:t>
            </w:r>
          </w:p>
        </w:tc>
      </w:tr>
      <w:tr w:rsidR="00C43BA1" w:rsidRPr="00F51ED7" w14:paraId="1B3A15BC" w14:textId="77777777" w:rsidTr="00E74CB3">
        <w:trPr>
          <w:trHeight w:val="416"/>
        </w:trPr>
        <w:tc>
          <w:tcPr>
            <w:cnfStyle w:val="001000000000" w:firstRow="0" w:lastRow="0" w:firstColumn="1" w:lastColumn="0" w:oddVBand="0" w:evenVBand="0" w:oddHBand="0" w:evenHBand="0" w:firstRowFirstColumn="0" w:firstRowLastColumn="0" w:lastRowFirstColumn="0" w:lastRowLastColumn="0"/>
            <w:tcW w:w="2547" w:type="dxa"/>
          </w:tcPr>
          <w:p w14:paraId="477DB775" w14:textId="532E4C07" w:rsidR="00C43BA1" w:rsidRPr="004B1883" w:rsidRDefault="00C43BA1" w:rsidP="00C43BA1">
            <w:pPr>
              <w:spacing w:before="57" w:after="57"/>
              <w:jc w:val="left"/>
              <w:rPr>
                <w:rFonts w:ascii="Verdana" w:eastAsia="Calibri" w:hAnsi="Verdana" w:cs="Times New Roman"/>
                <w:sz w:val="16"/>
                <w:szCs w:val="16"/>
              </w:rPr>
            </w:pPr>
            <w:r w:rsidRPr="004B1883">
              <w:rPr>
                <w:rFonts w:ascii="Verdana" w:eastAsia="Calibri" w:hAnsi="Verdana" w:cs="Times New Roman"/>
                <w:sz w:val="16"/>
                <w:szCs w:val="16"/>
              </w:rPr>
              <w:t xml:space="preserve">Niveaux de performance (critères, les 3 niveaux) </w:t>
            </w:r>
          </w:p>
        </w:tc>
        <w:tc>
          <w:tcPr>
            <w:tcW w:w="2587" w:type="dxa"/>
            <w:vAlign w:val="center"/>
          </w:tcPr>
          <w:p w14:paraId="3CF3EBE1" w14:textId="77777777" w:rsidR="00C43BA1" w:rsidRPr="004B1883" w:rsidRDefault="00C43BA1" w:rsidP="00C43BA1">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sz w:val="16"/>
                <w:szCs w:val="16"/>
              </w:rPr>
              <w:t>*</w:t>
            </w:r>
          </w:p>
        </w:tc>
        <w:tc>
          <w:tcPr>
            <w:tcW w:w="2587" w:type="dxa"/>
            <w:gridSpan w:val="2"/>
            <w:vAlign w:val="center"/>
          </w:tcPr>
          <w:p w14:paraId="74ACF18C" w14:textId="77777777" w:rsidR="00C43BA1" w:rsidRPr="004B1883" w:rsidRDefault="00C43BA1" w:rsidP="00C43BA1">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sz w:val="16"/>
                <w:szCs w:val="16"/>
              </w:rPr>
              <w:t>**</w:t>
            </w:r>
          </w:p>
        </w:tc>
        <w:tc>
          <w:tcPr>
            <w:tcW w:w="2587" w:type="dxa"/>
            <w:vAlign w:val="center"/>
          </w:tcPr>
          <w:p w14:paraId="29BB8DC2" w14:textId="77777777" w:rsidR="00C43BA1" w:rsidRPr="004B1883" w:rsidRDefault="00C43BA1" w:rsidP="00C43BA1">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sz w:val="16"/>
                <w:szCs w:val="16"/>
              </w:rPr>
              <w:t>***</w:t>
            </w:r>
          </w:p>
        </w:tc>
      </w:tr>
      <w:tr w:rsidR="00C43BA1" w:rsidRPr="00F51ED7" w14:paraId="608FA074" w14:textId="77777777" w:rsidTr="004B1883">
        <w:trPr>
          <w:cnfStyle w:val="000000100000" w:firstRow="0" w:lastRow="0" w:firstColumn="0" w:lastColumn="0" w:oddVBand="0" w:evenVBand="0" w:oddHBand="1" w:evenHBand="0"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2547" w:type="dxa"/>
          </w:tcPr>
          <w:p w14:paraId="1E608100" w14:textId="60EBC99A" w:rsidR="00C43BA1" w:rsidRPr="004B1883" w:rsidRDefault="00C43BA1" w:rsidP="00C43BA1">
            <w:pPr>
              <w:spacing w:before="57" w:after="57"/>
              <w:jc w:val="left"/>
              <w:rPr>
                <w:rFonts w:ascii="Verdana" w:eastAsia="Calibri" w:hAnsi="Verdana" w:cs="Times New Roman"/>
                <w:b w:val="0"/>
                <w:sz w:val="16"/>
                <w:szCs w:val="16"/>
              </w:rPr>
            </w:pPr>
            <w:r w:rsidRPr="004B1883">
              <w:rPr>
                <w:rFonts w:ascii="Verdana" w:eastAsia="Calibri" w:hAnsi="Verdana" w:cs="Times New Roman"/>
                <w:b w:val="0"/>
                <w:sz w:val="16"/>
                <w:szCs w:val="16"/>
              </w:rPr>
              <w:t>Capacité de stockage</w:t>
            </w:r>
          </w:p>
        </w:tc>
        <w:tc>
          <w:tcPr>
            <w:tcW w:w="2587" w:type="dxa"/>
          </w:tcPr>
          <w:p w14:paraId="77419D36" w14:textId="77777777" w:rsidR="00C43BA1" w:rsidRPr="004B1883" w:rsidRDefault="00C43BA1" w:rsidP="00C43BA1">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sz w:val="16"/>
                <w:szCs w:val="16"/>
              </w:rPr>
              <w:t>Capacité de stockage égale à 5% de la capacité de production</w:t>
            </w:r>
          </w:p>
        </w:tc>
        <w:tc>
          <w:tcPr>
            <w:tcW w:w="2587" w:type="dxa"/>
            <w:gridSpan w:val="2"/>
          </w:tcPr>
          <w:p w14:paraId="2B391402" w14:textId="77777777" w:rsidR="00C43BA1" w:rsidRPr="004B1883" w:rsidRDefault="00C43BA1" w:rsidP="00C43BA1">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sz w:val="16"/>
                <w:szCs w:val="16"/>
              </w:rPr>
              <w:t>Capacité de stockage égale à 15% de la capacité de production</w:t>
            </w:r>
          </w:p>
        </w:tc>
        <w:tc>
          <w:tcPr>
            <w:tcW w:w="2587" w:type="dxa"/>
          </w:tcPr>
          <w:p w14:paraId="47C16013" w14:textId="77777777" w:rsidR="00C43BA1" w:rsidRPr="004B1883" w:rsidRDefault="00C43BA1" w:rsidP="00C43BA1">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sz w:val="16"/>
                <w:szCs w:val="16"/>
              </w:rPr>
              <w:t>Capacité de stockage égale à 25% de la capacité de production</w:t>
            </w:r>
          </w:p>
        </w:tc>
      </w:tr>
      <w:tr w:rsidR="000068E6" w:rsidRPr="00F51ED7" w14:paraId="1F569920" w14:textId="77777777" w:rsidTr="004B1883">
        <w:trPr>
          <w:trHeight w:val="734"/>
        </w:trPr>
        <w:tc>
          <w:tcPr>
            <w:cnfStyle w:val="001000000000" w:firstRow="0" w:lastRow="0" w:firstColumn="1" w:lastColumn="0" w:oddVBand="0" w:evenVBand="0" w:oddHBand="0" w:evenHBand="0" w:firstRowFirstColumn="0" w:firstRowLastColumn="0" w:lastRowFirstColumn="0" w:lastRowLastColumn="0"/>
            <w:tcW w:w="2547" w:type="dxa"/>
          </w:tcPr>
          <w:p w14:paraId="7E141FF4" w14:textId="7537D9AE" w:rsidR="000068E6" w:rsidRPr="000068E6" w:rsidRDefault="000068E6" w:rsidP="000068E6">
            <w:pPr>
              <w:spacing w:before="57" w:after="57"/>
              <w:jc w:val="left"/>
              <w:rPr>
                <w:rFonts w:ascii="Verdana" w:eastAsia="Calibri" w:hAnsi="Verdana" w:cs="Times New Roman"/>
                <w:b w:val="0"/>
                <w:bCs w:val="0"/>
                <w:sz w:val="16"/>
                <w:szCs w:val="16"/>
              </w:rPr>
            </w:pPr>
            <w:r w:rsidRPr="000068E6">
              <w:rPr>
                <w:rFonts w:ascii="Verdana" w:eastAsia="Calibri" w:hAnsi="Verdana" w:cs="Times New Roman"/>
                <w:b w:val="0"/>
                <w:bCs w:val="0"/>
                <w:sz w:val="16"/>
                <w:szCs w:val="16"/>
              </w:rPr>
              <w:t>Autoconsommation</w:t>
            </w:r>
          </w:p>
        </w:tc>
        <w:tc>
          <w:tcPr>
            <w:tcW w:w="2587" w:type="dxa"/>
          </w:tcPr>
          <w:p w14:paraId="651ACBD3" w14:textId="7AA6E989" w:rsidR="000068E6" w:rsidRPr="004B1883" w:rsidRDefault="000068E6" w:rsidP="000068E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0068E6">
              <w:rPr>
                <w:rFonts w:ascii="Verdana" w:eastAsia="Calibri" w:hAnsi="Verdana" w:cs="Times New Roman"/>
                <w:sz w:val="16"/>
                <w:szCs w:val="16"/>
              </w:rPr>
              <w:t>L’électricité produite est autoconsommée (&gt;50%), le reste est injecté sur le réseau</w:t>
            </w:r>
          </w:p>
        </w:tc>
        <w:tc>
          <w:tcPr>
            <w:tcW w:w="2587" w:type="dxa"/>
            <w:gridSpan w:val="2"/>
          </w:tcPr>
          <w:p w14:paraId="500A44FA" w14:textId="705A1A63" w:rsidR="000068E6" w:rsidRPr="004B1883" w:rsidRDefault="000068E6" w:rsidP="000068E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0068E6">
              <w:rPr>
                <w:rFonts w:ascii="Verdana" w:eastAsia="Calibri" w:hAnsi="Verdana" w:cs="Times New Roman"/>
                <w:sz w:val="16"/>
                <w:szCs w:val="16"/>
              </w:rPr>
              <w:t>L’électricité produite est autoconsommée (&gt;70%), le reste est injecté sur le réseau</w:t>
            </w:r>
          </w:p>
        </w:tc>
        <w:tc>
          <w:tcPr>
            <w:tcW w:w="2587" w:type="dxa"/>
          </w:tcPr>
          <w:p w14:paraId="3505172B" w14:textId="4BB33E47" w:rsidR="000068E6" w:rsidRPr="004B1883" w:rsidRDefault="000068E6" w:rsidP="000068E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0068E6">
              <w:rPr>
                <w:rFonts w:ascii="Verdana" w:eastAsia="Calibri" w:hAnsi="Verdana" w:cs="Times New Roman"/>
                <w:sz w:val="16"/>
                <w:szCs w:val="16"/>
              </w:rPr>
              <w:t>L’électricité produite est autoconsommée (&gt;90%), le reste est injecté sur le réseau</w:t>
            </w:r>
          </w:p>
        </w:tc>
      </w:tr>
      <w:tr w:rsidR="000068E6" w:rsidRPr="00F51ED7" w14:paraId="19C6DE6C" w14:textId="77777777" w:rsidTr="00D10CA9">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547" w:type="dxa"/>
          </w:tcPr>
          <w:p w14:paraId="010B5D08" w14:textId="77777777" w:rsidR="000068E6" w:rsidRPr="004B1883" w:rsidRDefault="000068E6" w:rsidP="000068E6">
            <w:pPr>
              <w:spacing w:before="57" w:after="57"/>
              <w:jc w:val="left"/>
              <w:rPr>
                <w:rFonts w:ascii="Verdana" w:eastAsia="Calibri" w:hAnsi="Verdana" w:cs="Times New Roman"/>
                <w:sz w:val="16"/>
                <w:szCs w:val="16"/>
              </w:rPr>
            </w:pPr>
            <w:r w:rsidRPr="004B1883">
              <w:rPr>
                <w:rFonts w:ascii="Verdana" w:eastAsia="Calibri" w:hAnsi="Verdana" w:cs="Times New Roman"/>
                <w:sz w:val="16"/>
                <w:szCs w:val="16"/>
              </w:rPr>
              <w:t>Points de vigilance, risques</w:t>
            </w:r>
          </w:p>
        </w:tc>
        <w:tc>
          <w:tcPr>
            <w:tcW w:w="7761" w:type="dxa"/>
            <w:gridSpan w:val="4"/>
          </w:tcPr>
          <w:p w14:paraId="54FC1E4D" w14:textId="77777777" w:rsidR="000068E6" w:rsidRDefault="000068E6" w:rsidP="000068E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sz w:val="16"/>
                <w:szCs w:val="16"/>
              </w:rPr>
              <w:t>Adapter les sources de production au gisement : vérifier la pertinence économique</w:t>
            </w:r>
          </w:p>
          <w:p w14:paraId="672358A5" w14:textId="77777777" w:rsidR="000068E6" w:rsidRDefault="000068E6" w:rsidP="000068E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Dans le cas de l’autonomie énergétique d’un bâtiment, même s’il est en capacité technique de se couper du réseau, juridiquement chaque habitant doit être raccordé au réseau public et doit pouvoir choisir son fournisseur d’énergie.</w:t>
            </w:r>
          </w:p>
          <w:p w14:paraId="2BFCBC0C" w14:textId="66029A3A" w:rsidR="000068E6" w:rsidRPr="004B1883" w:rsidRDefault="000068E6" w:rsidP="000068E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Sur l’autoconsommation électrique se posent de nombreuses questions juridiques et financière</w:t>
            </w:r>
            <w:r w:rsidR="00E74CB3">
              <w:rPr>
                <w:rFonts w:ascii="Verdana" w:eastAsia="Calibri" w:hAnsi="Verdana" w:cs="Times New Roman"/>
                <w:sz w:val="16"/>
                <w:szCs w:val="16"/>
              </w:rPr>
              <w:t xml:space="preserve">s, spécifiques à chaque projet. </w:t>
            </w:r>
            <w:r>
              <w:rPr>
                <w:rFonts w:ascii="Verdana" w:eastAsia="Calibri" w:hAnsi="Verdana" w:cs="Times New Roman"/>
                <w:sz w:val="16"/>
                <w:szCs w:val="16"/>
              </w:rPr>
              <w:t>L’autoconsommation collective nécessite la création d’une personne morale, impliquant une volonté et un investissement des citoyens.</w:t>
            </w:r>
          </w:p>
        </w:tc>
      </w:tr>
      <w:tr w:rsidR="000068E6" w:rsidRPr="00F51ED7" w14:paraId="437ADCED" w14:textId="77777777" w:rsidTr="004B1883">
        <w:trPr>
          <w:trHeight w:val="566"/>
        </w:trPr>
        <w:tc>
          <w:tcPr>
            <w:cnfStyle w:val="001000000000" w:firstRow="0" w:lastRow="0" w:firstColumn="1" w:lastColumn="0" w:oddVBand="0" w:evenVBand="0" w:oddHBand="0" w:evenHBand="0" w:firstRowFirstColumn="0" w:firstRowLastColumn="0" w:lastRowFirstColumn="0" w:lastRowLastColumn="0"/>
            <w:tcW w:w="2547" w:type="dxa"/>
          </w:tcPr>
          <w:p w14:paraId="7D4F8DD7" w14:textId="77777777" w:rsidR="000068E6" w:rsidRPr="004B1883" w:rsidRDefault="000068E6" w:rsidP="000068E6">
            <w:pPr>
              <w:spacing w:before="57" w:after="57"/>
              <w:jc w:val="left"/>
              <w:rPr>
                <w:rFonts w:ascii="Verdana" w:eastAsia="Calibri" w:hAnsi="Verdana" w:cs="Times New Roman"/>
                <w:sz w:val="16"/>
                <w:szCs w:val="16"/>
              </w:rPr>
            </w:pPr>
            <w:r w:rsidRPr="004B1883">
              <w:rPr>
                <w:rFonts w:ascii="Verdana" w:eastAsia="Calibri" w:hAnsi="Verdana" w:cs="Times New Roman"/>
                <w:sz w:val="16"/>
                <w:szCs w:val="16"/>
              </w:rPr>
              <w:t>Exemples, sources</w:t>
            </w:r>
          </w:p>
        </w:tc>
        <w:tc>
          <w:tcPr>
            <w:tcW w:w="7761" w:type="dxa"/>
            <w:gridSpan w:val="4"/>
          </w:tcPr>
          <w:p w14:paraId="493CD492" w14:textId="77777777" w:rsidR="000068E6" w:rsidRPr="004B1883" w:rsidRDefault="000068E6" w:rsidP="000068E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sz w:val="16"/>
                <w:szCs w:val="16"/>
              </w:rPr>
              <w:t>Centrales villageoises, coopérative</w:t>
            </w:r>
            <w:r>
              <w:rPr>
                <w:rFonts w:ascii="Verdana" w:eastAsia="Calibri" w:hAnsi="Verdana" w:cs="Times New Roman"/>
                <w:sz w:val="16"/>
                <w:szCs w:val="16"/>
              </w:rPr>
              <w:t>s</w:t>
            </w:r>
          </w:p>
          <w:p w14:paraId="3DB3CA0B" w14:textId="77777777" w:rsidR="000068E6" w:rsidRDefault="000068E6" w:rsidP="000068E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4B1883">
              <w:rPr>
                <w:rFonts w:ascii="Verdana" w:eastAsia="Calibri" w:hAnsi="Verdana" w:cs="Times New Roman"/>
                <w:sz w:val="16"/>
                <w:szCs w:val="16"/>
              </w:rPr>
              <w:t>Source à compléter pour stockage : exigences CRE pour les Zones Non Interconnectées (Marie-Galante renouvelable)</w:t>
            </w:r>
          </w:p>
          <w:p w14:paraId="00D69766" w14:textId="355ADC24" w:rsidR="000068E6" w:rsidRPr="004B1883" w:rsidRDefault="000068E6" w:rsidP="00E75EFB">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La Commission de Régulation de l’Energie encourage l’</w:t>
            </w:r>
            <w:r w:rsidRPr="004B1883">
              <w:rPr>
                <w:rFonts w:ascii="Verdana" w:eastAsia="Calibri" w:hAnsi="Verdana" w:cs="Times New Roman"/>
                <w:sz w:val="16"/>
                <w:szCs w:val="16"/>
              </w:rPr>
              <w:t>autoconsommation</w:t>
            </w:r>
            <w:r>
              <w:rPr>
                <w:rFonts w:ascii="Verdana" w:eastAsia="Calibri" w:hAnsi="Verdana" w:cs="Times New Roman"/>
                <w:sz w:val="16"/>
                <w:szCs w:val="16"/>
              </w:rPr>
              <w:t xml:space="preserve"> avec un minimum de 50%</w:t>
            </w:r>
            <w:r w:rsidRPr="004B1883">
              <w:rPr>
                <w:rFonts w:ascii="Verdana" w:eastAsia="Calibri" w:hAnsi="Verdana" w:cs="Times New Roman"/>
                <w:sz w:val="16"/>
                <w:szCs w:val="16"/>
              </w:rPr>
              <w:t xml:space="preserve"> (</w:t>
            </w:r>
            <w:hyperlink r:id="rId44" w:history="1">
              <w:r w:rsidRPr="004B1883">
                <w:rPr>
                  <w:rFonts w:ascii="Verdana" w:eastAsia="Calibri" w:hAnsi="Verdana" w:cs="Times New Roman"/>
                  <w:color w:val="0563C1"/>
                  <w:sz w:val="16"/>
                  <w:szCs w:val="16"/>
                  <w:u w:val="single"/>
                </w:rPr>
                <w:t>source CRE</w:t>
              </w:r>
            </w:hyperlink>
            <w:r w:rsidRPr="004B1883">
              <w:rPr>
                <w:rFonts w:ascii="Verdana" w:eastAsia="Calibri" w:hAnsi="Verdana" w:cs="Times New Roman"/>
                <w:sz w:val="16"/>
                <w:szCs w:val="16"/>
              </w:rPr>
              <w:t>)</w:t>
            </w:r>
            <w:r>
              <w:rPr>
                <w:rFonts w:ascii="Verdana" w:eastAsia="Calibri" w:hAnsi="Verdana" w:cs="Times New Roman"/>
                <w:sz w:val="16"/>
                <w:szCs w:val="16"/>
              </w:rPr>
              <w:t>.</w:t>
            </w:r>
          </w:p>
        </w:tc>
      </w:tr>
    </w:tbl>
    <w:tbl>
      <w:tblPr>
        <w:tblStyle w:val="TableauGrille4-Accentuation13"/>
        <w:tblpPr w:leftFromText="141" w:rightFromText="141" w:vertAnchor="text" w:horzAnchor="margin" w:tblpY="969"/>
        <w:tblW w:w="0" w:type="auto"/>
        <w:tblLayout w:type="fixed"/>
        <w:tblLook w:val="04A0" w:firstRow="1" w:lastRow="0" w:firstColumn="1" w:lastColumn="0" w:noHBand="0" w:noVBand="1"/>
      </w:tblPr>
      <w:tblGrid>
        <w:gridCol w:w="2547"/>
        <w:gridCol w:w="2587"/>
        <w:gridCol w:w="1665"/>
        <w:gridCol w:w="922"/>
        <w:gridCol w:w="2587"/>
      </w:tblGrid>
      <w:tr w:rsidR="00F51ED7" w:rsidRPr="00002A3C" w14:paraId="5EA7D8A4" w14:textId="77777777" w:rsidTr="004F71FC">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47" w:type="dxa"/>
          </w:tcPr>
          <w:p w14:paraId="7CAD023E" w14:textId="77777777" w:rsidR="00F51ED7" w:rsidRPr="004F71FC" w:rsidRDefault="00F51ED7" w:rsidP="00E75EFB">
            <w:pPr>
              <w:pageBreakBefore/>
              <w:suppressAutoHyphens/>
              <w:spacing w:before="57" w:after="57"/>
              <w:jc w:val="left"/>
              <w:rPr>
                <w:rFonts w:ascii="Verdana" w:eastAsia="Noto Sans CJK SC Regular" w:hAnsi="Verdana" w:cs="Verdana"/>
                <w:bCs w:val="0"/>
                <w:kern w:val="1"/>
                <w:sz w:val="18"/>
                <w:szCs w:val="18"/>
                <w:lang w:eastAsia="zh-CN" w:bidi="hi-IN"/>
              </w:rPr>
            </w:pPr>
            <w:r w:rsidRPr="004F71FC">
              <w:rPr>
                <w:rFonts w:ascii="Verdana" w:eastAsia="Noto Sans CJK SC Regular" w:hAnsi="Verdana" w:cs="Verdana"/>
                <w:bCs w:val="0"/>
                <w:kern w:val="1"/>
                <w:sz w:val="18"/>
                <w:szCs w:val="18"/>
                <w:lang w:eastAsia="zh-CN" w:bidi="hi-IN"/>
              </w:rPr>
              <w:lastRenderedPageBreak/>
              <w:t>Engagement, objectif </w:t>
            </w:r>
          </w:p>
        </w:tc>
        <w:tc>
          <w:tcPr>
            <w:tcW w:w="7761" w:type="dxa"/>
            <w:gridSpan w:val="4"/>
            <w:vAlign w:val="center"/>
          </w:tcPr>
          <w:p w14:paraId="143C0C12" w14:textId="77777777" w:rsidR="00F51ED7" w:rsidRPr="004F71FC" w:rsidRDefault="00F51ED7" w:rsidP="00E75EFB">
            <w:pPr>
              <w:pageBreakBefore/>
              <w:suppressAutoHyphens/>
              <w:spacing w:before="57" w:after="57"/>
              <w:jc w:val="left"/>
              <w:cnfStyle w:val="100000000000" w:firstRow="1" w:lastRow="0" w:firstColumn="0" w:lastColumn="0" w:oddVBand="0" w:evenVBand="0" w:oddHBand="0" w:evenHBand="0" w:firstRowFirstColumn="0" w:firstRowLastColumn="0" w:lastRowFirstColumn="0" w:lastRowLastColumn="0"/>
              <w:rPr>
                <w:rFonts w:ascii="Verdana" w:eastAsia="Noto Sans CJK SC Regular" w:hAnsi="Verdana" w:cs="Verdana"/>
                <w:bCs w:val="0"/>
                <w:kern w:val="1"/>
                <w:sz w:val="18"/>
                <w:szCs w:val="18"/>
                <w:lang w:eastAsia="zh-CN" w:bidi="hi-IN"/>
              </w:rPr>
            </w:pPr>
            <w:r w:rsidRPr="004F71FC">
              <w:rPr>
                <w:rFonts w:ascii="Verdana" w:eastAsia="Noto Sans CJK SC Regular" w:hAnsi="Verdana" w:cs="Verdana"/>
                <w:bCs w:val="0"/>
                <w:kern w:val="1"/>
                <w:sz w:val="18"/>
                <w:szCs w:val="18"/>
                <w:lang w:eastAsia="zh-CN" w:bidi="hi-IN"/>
              </w:rPr>
              <w:t>Ville durable et adaptée au changement climatique</w:t>
            </w:r>
          </w:p>
        </w:tc>
      </w:tr>
      <w:tr w:rsidR="00F51ED7" w:rsidRPr="00F51ED7" w14:paraId="5A97618C" w14:textId="77777777" w:rsidTr="00E74CB3">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2547" w:type="dxa"/>
            <w:vMerge w:val="restart"/>
          </w:tcPr>
          <w:p w14:paraId="682EFE11" w14:textId="77777777" w:rsidR="00F51ED7" w:rsidRPr="00021AD5" w:rsidRDefault="00F51ED7" w:rsidP="00021AD5">
            <w:pPr>
              <w:spacing w:before="57" w:after="57"/>
              <w:jc w:val="left"/>
              <w:rPr>
                <w:rFonts w:ascii="Verdana" w:eastAsia="Calibri" w:hAnsi="Verdana" w:cs="Times New Roman"/>
                <w:sz w:val="16"/>
                <w:szCs w:val="16"/>
              </w:rPr>
            </w:pPr>
            <w:r w:rsidRPr="00021AD5">
              <w:rPr>
                <w:rFonts w:ascii="Verdana" w:eastAsia="Calibri" w:hAnsi="Verdana" w:cs="Times New Roman"/>
                <w:sz w:val="16"/>
                <w:szCs w:val="16"/>
              </w:rPr>
              <w:t>Enjeu global, bénéfices attendus, argumentaire</w:t>
            </w:r>
          </w:p>
        </w:tc>
        <w:tc>
          <w:tcPr>
            <w:tcW w:w="4252" w:type="dxa"/>
            <w:gridSpan w:val="2"/>
            <w:vAlign w:val="center"/>
          </w:tcPr>
          <w:p w14:paraId="6DD5C0FE" w14:textId="77777777" w:rsidR="00F51ED7" w:rsidRPr="00021AD5" w:rsidRDefault="00F51ED7" w:rsidP="00021AD5">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021AD5">
              <w:rPr>
                <w:rFonts w:ascii="Verdana" w:eastAsia="Calibri" w:hAnsi="Verdana" w:cs="Times New Roman"/>
                <w:sz w:val="16"/>
                <w:szCs w:val="16"/>
              </w:rPr>
              <w:t>Enjeux Globaux</w:t>
            </w:r>
          </w:p>
        </w:tc>
        <w:tc>
          <w:tcPr>
            <w:tcW w:w="3509" w:type="dxa"/>
            <w:gridSpan w:val="2"/>
            <w:vAlign w:val="center"/>
          </w:tcPr>
          <w:p w14:paraId="3C59C2EA" w14:textId="77777777" w:rsidR="00F51ED7" w:rsidRPr="00021AD5" w:rsidRDefault="00F51ED7" w:rsidP="00021AD5">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021AD5">
              <w:rPr>
                <w:rFonts w:ascii="Verdana" w:eastAsia="Calibri" w:hAnsi="Verdana" w:cs="Times New Roman"/>
                <w:sz w:val="16"/>
                <w:szCs w:val="16"/>
              </w:rPr>
              <w:t>Bénéfices attendus</w:t>
            </w:r>
          </w:p>
        </w:tc>
      </w:tr>
      <w:tr w:rsidR="00F51ED7" w:rsidRPr="00F51ED7" w14:paraId="33047AD8" w14:textId="77777777" w:rsidTr="00E74CB3">
        <w:trPr>
          <w:trHeight w:val="570"/>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DEEAF6"/>
          </w:tcPr>
          <w:p w14:paraId="7C863031" w14:textId="77777777" w:rsidR="00F51ED7" w:rsidRPr="00021AD5" w:rsidRDefault="00F51ED7" w:rsidP="00021AD5">
            <w:pPr>
              <w:spacing w:before="57" w:after="57"/>
              <w:jc w:val="left"/>
              <w:rPr>
                <w:rFonts w:ascii="Verdana" w:eastAsia="Calibri" w:hAnsi="Verdana" w:cs="Times New Roman"/>
                <w:sz w:val="16"/>
                <w:szCs w:val="16"/>
              </w:rPr>
            </w:pPr>
          </w:p>
        </w:tc>
        <w:tc>
          <w:tcPr>
            <w:tcW w:w="4252" w:type="dxa"/>
            <w:gridSpan w:val="2"/>
            <w:shd w:val="clear" w:color="auto" w:fill="DEEAF6"/>
          </w:tcPr>
          <w:p w14:paraId="42F3BD10" w14:textId="77777777" w:rsidR="00F51ED7" w:rsidRPr="00021AD5" w:rsidRDefault="00F51ED7" w:rsidP="00E75EFB">
            <w:pPr>
              <w:spacing w:before="57" w:after="0"/>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021AD5">
              <w:rPr>
                <w:rFonts w:ascii="Verdana" w:eastAsia="Calibri" w:hAnsi="Verdana" w:cs="Times New Roman"/>
                <w:sz w:val="16"/>
                <w:szCs w:val="16"/>
              </w:rPr>
              <w:t xml:space="preserve">S’adapter au changement climatique </w:t>
            </w:r>
          </w:p>
          <w:p w14:paraId="1BA8F2FF" w14:textId="77777777" w:rsidR="00F51ED7" w:rsidRPr="00021AD5" w:rsidRDefault="00F51ED7" w:rsidP="00E75EFB">
            <w:pPr>
              <w:spacing w:before="57" w:after="0"/>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021AD5">
              <w:rPr>
                <w:rFonts w:ascii="Verdana" w:eastAsia="Calibri" w:hAnsi="Verdana" w:cs="Times New Roman"/>
                <w:sz w:val="16"/>
                <w:szCs w:val="16"/>
              </w:rPr>
              <w:t>Réduction de la consommation d’énergie finale</w:t>
            </w:r>
          </w:p>
          <w:p w14:paraId="3B7ECE7E" w14:textId="62262F95" w:rsidR="00F51ED7" w:rsidRPr="00021AD5" w:rsidRDefault="00F51ED7" w:rsidP="00021AD5">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021AD5">
              <w:rPr>
                <w:rFonts w:ascii="Verdana" w:eastAsia="Calibri" w:hAnsi="Verdana" w:cs="Times New Roman"/>
                <w:sz w:val="16"/>
                <w:szCs w:val="16"/>
              </w:rPr>
              <w:t>At</w:t>
            </w:r>
            <w:r w:rsidR="00021AD5">
              <w:rPr>
                <w:rFonts w:ascii="Verdana" w:eastAsia="Calibri" w:hAnsi="Verdana" w:cs="Times New Roman"/>
                <w:sz w:val="16"/>
                <w:szCs w:val="16"/>
              </w:rPr>
              <w:t>ténuer les effets du changement climatique</w:t>
            </w:r>
          </w:p>
        </w:tc>
        <w:tc>
          <w:tcPr>
            <w:tcW w:w="3509" w:type="dxa"/>
            <w:gridSpan w:val="2"/>
            <w:shd w:val="clear" w:color="auto" w:fill="DEEAF6"/>
          </w:tcPr>
          <w:p w14:paraId="10C48AA4" w14:textId="77777777" w:rsidR="000068E6" w:rsidRPr="000068E6" w:rsidRDefault="000068E6" w:rsidP="000068E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0068E6">
              <w:rPr>
                <w:rFonts w:ascii="Verdana" w:eastAsia="Calibri" w:hAnsi="Verdana" w:cs="Times New Roman"/>
                <w:sz w:val="16"/>
                <w:szCs w:val="16"/>
              </w:rPr>
              <w:t>Impact positif sur la santé</w:t>
            </w:r>
          </w:p>
          <w:p w14:paraId="0AC497E9" w14:textId="5F076F45" w:rsidR="00F51ED7" w:rsidRPr="00021AD5" w:rsidRDefault="000068E6" w:rsidP="000068E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0068E6">
              <w:rPr>
                <w:rFonts w:ascii="Verdana" w:eastAsia="Calibri" w:hAnsi="Verdana" w:cs="Times New Roman"/>
                <w:sz w:val="16"/>
                <w:szCs w:val="16"/>
              </w:rPr>
              <w:t>Réduction des risques climatiques</w:t>
            </w:r>
          </w:p>
        </w:tc>
      </w:tr>
      <w:tr w:rsidR="00F51ED7" w:rsidRPr="00F51ED7" w14:paraId="684C05DE" w14:textId="77777777" w:rsidTr="00021AD5">
        <w:trPr>
          <w:cnfStyle w:val="000000100000" w:firstRow="0" w:lastRow="0" w:firstColumn="0" w:lastColumn="0" w:oddVBand="0" w:evenVBand="0" w:oddHBand="1" w:evenHBand="0" w:firstRowFirstColumn="0" w:firstRowLastColumn="0" w:lastRowFirstColumn="0" w:lastRowLastColumn="0"/>
          <w:trHeight w:val="1254"/>
        </w:trPr>
        <w:tc>
          <w:tcPr>
            <w:cnfStyle w:val="001000000000" w:firstRow="0" w:lastRow="0" w:firstColumn="1" w:lastColumn="0" w:oddVBand="0" w:evenVBand="0" w:oddHBand="0" w:evenHBand="0" w:firstRowFirstColumn="0" w:firstRowLastColumn="0" w:lastRowFirstColumn="0" w:lastRowLastColumn="0"/>
            <w:tcW w:w="2547" w:type="dxa"/>
          </w:tcPr>
          <w:p w14:paraId="4DE988F5" w14:textId="77777777" w:rsidR="00F51ED7" w:rsidRPr="00021AD5" w:rsidRDefault="00F51ED7" w:rsidP="00021AD5">
            <w:pPr>
              <w:spacing w:before="57" w:after="57"/>
              <w:jc w:val="left"/>
              <w:rPr>
                <w:rFonts w:ascii="Verdana" w:eastAsia="Calibri" w:hAnsi="Verdana" w:cs="Times New Roman"/>
                <w:sz w:val="16"/>
                <w:szCs w:val="16"/>
              </w:rPr>
            </w:pPr>
            <w:r w:rsidRPr="00021AD5">
              <w:rPr>
                <w:rFonts w:ascii="Verdana" w:eastAsia="Calibri" w:hAnsi="Verdana" w:cs="Times New Roman"/>
                <w:sz w:val="16"/>
                <w:szCs w:val="16"/>
              </w:rPr>
              <w:t>Lien avec les critères Rev3 (critères Rev3 et critères associés)</w:t>
            </w:r>
          </w:p>
        </w:tc>
        <w:tc>
          <w:tcPr>
            <w:tcW w:w="7761" w:type="dxa"/>
            <w:gridSpan w:val="4"/>
            <w:vAlign w:val="center"/>
          </w:tcPr>
          <w:p w14:paraId="13380CB4" w14:textId="77777777" w:rsidR="00F51ED7" w:rsidRPr="00021AD5" w:rsidRDefault="00F51ED7" w:rsidP="00D10CA9">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021AD5">
              <w:rPr>
                <w:rFonts w:ascii="Verdana" w:eastAsia="Calibri" w:hAnsi="Verdana" w:cs="Times New Roman"/>
                <w:noProof/>
                <w:sz w:val="16"/>
                <w:szCs w:val="16"/>
                <w:lang w:eastAsia="fr-FR"/>
              </w:rPr>
              <w:drawing>
                <wp:inline distT="0" distB="0" distL="0" distR="0" wp14:anchorId="30E4B609" wp14:editId="5128560E">
                  <wp:extent cx="899302" cy="598637"/>
                  <wp:effectExtent l="0" t="0" r="0" b="0"/>
                  <wp:docPr id="490" name="Image 490" descr="C:\Users\christopheo\Desktop\ownCloud Auddicé\Projets\Rev3\Kit Comm V2 HdF\pictos piliers\pilier-mobil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ristopheo\Desktop\ownCloud Auddicé\Projets\Rev3\Kit Comm V2 HdF\pictos piliers\pilier-mobilite.png"/>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901548" cy="600132"/>
                          </a:xfrm>
                          <a:prstGeom prst="rect">
                            <a:avLst/>
                          </a:prstGeom>
                          <a:noFill/>
                          <a:ln>
                            <a:noFill/>
                          </a:ln>
                        </pic:spPr>
                      </pic:pic>
                    </a:graphicData>
                  </a:graphic>
                </wp:inline>
              </w:drawing>
            </w:r>
            <w:r w:rsidRPr="00021AD5">
              <w:rPr>
                <w:rFonts w:ascii="Verdana" w:eastAsia="Calibri" w:hAnsi="Verdana" w:cs="Times New Roman"/>
                <w:noProof/>
                <w:color w:val="000000"/>
                <w:sz w:val="16"/>
                <w:szCs w:val="16"/>
                <w:lang w:eastAsia="fr-FR"/>
              </w:rPr>
              <w:drawing>
                <wp:inline distT="0" distB="0" distL="0" distR="0" wp14:anchorId="137A2850" wp14:editId="506934A4">
                  <wp:extent cx="940280" cy="654886"/>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5801" cy="658731"/>
                          </a:xfrm>
                          <a:prstGeom prst="rect">
                            <a:avLst/>
                          </a:prstGeom>
                          <a:noFill/>
                        </pic:spPr>
                      </pic:pic>
                    </a:graphicData>
                  </a:graphic>
                </wp:inline>
              </w:drawing>
            </w:r>
            <w:r w:rsidRPr="00021AD5">
              <w:rPr>
                <w:rFonts w:ascii="Verdana" w:eastAsia="Calibri" w:hAnsi="Verdana" w:cs="Times New Roman"/>
                <w:noProof/>
                <w:sz w:val="16"/>
                <w:szCs w:val="16"/>
                <w:lang w:eastAsia="fr-FR"/>
              </w:rPr>
              <w:drawing>
                <wp:inline distT="0" distB="0" distL="0" distR="0" wp14:anchorId="6F155E87" wp14:editId="21D850EA">
                  <wp:extent cx="900000" cy="586800"/>
                  <wp:effectExtent l="0" t="0" r="0" b="3810"/>
                  <wp:docPr id="35" name="Image 35" descr="C:\Users\christopheo\Desktop\ownCloud Auddicé\Projets\Rev3\Kit Comm V2 HdF\pictos piliers\pilier-economie-circula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ristopheo\Desktop\ownCloud Auddicé\Projets\Rev3\Kit Comm V2 HdF\pictos piliers\pilier-economie-circulaire.png"/>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900000" cy="586800"/>
                          </a:xfrm>
                          <a:prstGeom prst="rect">
                            <a:avLst/>
                          </a:prstGeom>
                          <a:noFill/>
                          <a:ln>
                            <a:noFill/>
                          </a:ln>
                        </pic:spPr>
                      </pic:pic>
                    </a:graphicData>
                  </a:graphic>
                </wp:inline>
              </w:drawing>
            </w:r>
            <w:r w:rsidRPr="00021AD5">
              <w:rPr>
                <w:rFonts w:ascii="Verdana" w:eastAsia="Calibri" w:hAnsi="Verdana" w:cs="Times New Roman"/>
                <w:noProof/>
                <w:sz w:val="16"/>
                <w:szCs w:val="16"/>
                <w:lang w:eastAsia="fr-FR"/>
              </w:rPr>
              <w:drawing>
                <wp:inline distT="0" distB="0" distL="0" distR="0" wp14:anchorId="02A4DBD5" wp14:editId="09921E0C">
                  <wp:extent cx="900000" cy="612000"/>
                  <wp:effectExtent l="0" t="0" r="0" b="0"/>
                  <wp:docPr id="33" name="Image 33" descr="C:\Users\christopheo\Desktop\ownCloud Auddicé\Projets\Rev3\Kit Comm V2 HdF\pictos piliers\pilier-efficacite-energet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opheo\Desktop\ownCloud Auddicé\Projets\Rev3\Kit Comm V2 HdF\pictos piliers\pilier-efficacite-energetique.png"/>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900000" cy="612000"/>
                          </a:xfrm>
                          <a:prstGeom prst="rect">
                            <a:avLst/>
                          </a:prstGeom>
                          <a:noFill/>
                          <a:ln>
                            <a:noFill/>
                          </a:ln>
                        </pic:spPr>
                      </pic:pic>
                    </a:graphicData>
                  </a:graphic>
                </wp:inline>
              </w:drawing>
            </w:r>
            <w:r w:rsidRPr="00021AD5">
              <w:rPr>
                <w:rFonts w:ascii="Verdana" w:eastAsia="Calibri" w:hAnsi="Verdana" w:cs="Times New Roman"/>
                <w:noProof/>
                <w:sz w:val="16"/>
                <w:szCs w:val="16"/>
                <w:lang w:eastAsia="fr-FR"/>
              </w:rPr>
              <w:drawing>
                <wp:inline distT="0" distB="0" distL="0" distR="0" wp14:anchorId="45977785" wp14:editId="5ED10CE3">
                  <wp:extent cx="900000" cy="648000"/>
                  <wp:effectExtent l="0" t="0" r="0" b="0"/>
                  <wp:docPr id="471" name="Image 471" descr="C:\Users\christopheo\Desktop\ownCloud Auddicé\Projets\Rev3\Kit Comm V2 HdF\pictos piliers\pilier-bati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opheo\Desktop\ownCloud Auddicé\Projets\Rev3\Kit Comm V2 HdF\pictos piliers\pilier-batiments.png"/>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900000" cy="648000"/>
                          </a:xfrm>
                          <a:prstGeom prst="rect">
                            <a:avLst/>
                          </a:prstGeom>
                          <a:noFill/>
                          <a:ln>
                            <a:noFill/>
                          </a:ln>
                        </pic:spPr>
                      </pic:pic>
                    </a:graphicData>
                  </a:graphic>
                </wp:inline>
              </w:drawing>
            </w:r>
          </w:p>
        </w:tc>
      </w:tr>
      <w:tr w:rsidR="00F51ED7" w:rsidRPr="00F51ED7" w14:paraId="79A44FD2" w14:textId="77777777" w:rsidTr="00D10CA9">
        <w:trPr>
          <w:trHeight w:val="421"/>
        </w:trPr>
        <w:tc>
          <w:tcPr>
            <w:cnfStyle w:val="001000000000" w:firstRow="0" w:lastRow="0" w:firstColumn="1" w:lastColumn="0" w:oddVBand="0" w:evenVBand="0" w:oddHBand="0" w:evenHBand="0" w:firstRowFirstColumn="0" w:firstRowLastColumn="0" w:lastRowFirstColumn="0" w:lastRowLastColumn="0"/>
            <w:tcW w:w="2547" w:type="dxa"/>
          </w:tcPr>
          <w:p w14:paraId="478A037E" w14:textId="77777777" w:rsidR="00F51ED7" w:rsidRPr="00021AD5" w:rsidRDefault="00F51ED7" w:rsidP="00021AD5">
            <w:pPr>
              <w:spacing w:before="57" w:after="57"/>
              <w:jc w:val="left"/>
              <w:rPr>
                <w:rFonts w:ascii="Verdana" w:eastAsia="Calibri" w:hAnsi="Verdana" w:cs="Times New Roman"/>
                <w:sz w:val="16"/>
                <w:szCs w:val="16"/>
              </w:rPr>
            </w:pPr>
            <w:r w:rsidRPr="00021AD5">
              <w:rPr>
                <w:rFonts w:ascii="Verdana" w:eastAsia="Calibri" w:hAnsi="Verdana" w:cs="Times New Roman"/>
                <w:sz w:val="16"/>
                <w:szCs w:val="16"/>
              </w:rPr>
              <w:t>Acteurs pertinents (et spécifiques)</w:t>
            </w:r>
          </w:p>
        </w:tc>
        <w:tc>
          <w:tcPr>
            <w:tcW w:w="7761" w:type="dxa"/>
            <w:gridSpan w:val="4"/>
          </w:tcPr>
          <w:p w14:paraId="14B4DD8E" w14:textId="1B7A9499" w:rsidR="00F51ED7" w:rsidRPr="00021AD5" w:rsidRDefault="00F51ED7" w:rsidP="00021AD5">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021AD5">
              <w:rPr>
                <w:rFonts w:ascii="Verdana" w:eastAsia="Calibri" w:hAnsi="Verdana" w:cs="Times New Roman"/>
                <w:sz w:val="16"/>
                <w:szCs w:val="16"/>
              </w:rPr>
              <w:t>EPCI, Aménageur</w:t>
            </w:r>
            <w:r w:rsidR="00FB0C95">
              <w:rPr>
                <w:rFonts w:ascii="Verdana" w:eastAsia="Calibri" w:hAnsi="Verdana" w:cs="Times New Roman"/>
                <w:sz w:val="16"/>
                <w:szCs w:val="16"/>
              </w:rPr>
              <w:t xml:space="preserve">, </w:t>
            </w:r>
            <w:r w:rsidR="00FB0C95">
              <w:t xml:space="preserve"> </w:t>
            </w:r>
            <w:r w:rsidR="00FB0C95" w:rsidRPr="00FB0C95">
              <w:rPr>
                <w:rFonts w:ascii="Verdana" w:eastAsia="Calibri" w:hAnsi="Verdana" w:cs="Times New Roman"/>
                <w:sz w:val="16"/>
                <w:szCs w:val="16"/>
              </w:rPr>
              <w:t>Caisse des Dépôts et Consignation</w:t>
            </w:r>
          </w:p>
        </w:tc>
      </w:tr>
      <w:tr w:rsidR="000068E6" w:rsidRPr="00F51ED7" w14:paraId="6A8F1F9E" w14:textId="77777777" w:rsidTr="00E74CB3">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547" w:type="dxa"/>
          </w:tcPr>
          <w:p w14:paraId="2F97372E" w14:textId="77777777" w:rsidR="000068E6" w:rsidRPr="00021AD5" w:rsidRDefault="000068E6" w:rsidP="000068E6">
            <w:pPr>
              <w:spacing w:before="57" w:after="57"/>
              <w:jc w:val="left"/>
              <w:rPr>
                <w:rFonts w:ascii="Verdana" w:eastAsia="Calibri" w:hAnsi="Verdana" w:cs="Times New Roman"/>
                <w:sz w:val="16"/>
                <w:szCs w:val="16"/>
              </w:rPr>
            </w:pPr>
            <w:r w:rsidRPr="00021AD5">
              <w:rPr>
                <w:rFonts w:ascii="Verdana" w:eastAsia="Calibri" w:hAnsi="Verdana" w:cs="Times New Roman"/>
                <w:sz w:val="16"/>
                <w:szCs w:val="16"/>
              </w:rPr>
              <w:t>Dimension citoyenne</w:t>
            </w:r>
          </w:p>
        </w:tc>
        <w:tc>
          <w:tcPr>
            <w:tcW w:w="7761" w:type="dxa"/>
            <w:gridSpan w:val="4"/>
          </w:tcPr>
          <w:p w14:paraId="572CBE58" w14:textId="3B7447B2" w:rsidR="000068E6" w:rsidRPr="00021AD5" w:rsidRDefault="000068E6" w:rsidP="000068E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E74CB3">
              <w:rPr>
                <w:rFonts w:ascii="Verdana" w:eastAsia="Calibri" w:hAnsi="Verdana" w:cs="Times New Roman"/>
                <w:sz w:val="16"/>
                <w:szCs w:val="16"/>
              </w:rPr>
              <w:t>Les usagers ont un pouvoir décisionnel. Mise en place de comité de décisions partagées.</w:t>
            </w:r>
          </w:p>
        </w:tc>
      </w:tr>
      <w:tr w:rsidR="000068E6" w:rsidRPr="00F51ED7" w14:paraId="3A292ED7" w14:textId="77777777" w:rsidTr="00021AD5">
        <w:trPr>
          <w:trHeight w:val="618"/>
        </w:trPr>
        <w:tc>
          <w:tcPr>
            <w:cnfStyle w:val="001000000000" w:firstRow="0" w:lastRow="0" w:firstColumn="1" w:lastColumn="0" w:oddVBand="0" w:evenVBand="0" w:oddHBand="0" w:evenHBand="0" w:firstRowFirstColumn="0" w:firstRowLastColumn="0" w:lastRowFirstColumn="0" w:lastRowLastColumn="0"/>
            <w:tcW w:w="2547" w:type="dxa"/>
          </w:tcPr>
          <w:p w14:paraId="0FBCCE96" w14:textId="77777777" w:rsidR="000068E6" w:rsidRPr="00021AD5" w:rsidRDefault="000068E6" w:rsidP="000068E6">
            <w:pPr>
              <w:spacing w:before="57" w:after="57"/>
              <w:jc w:val="left"/>
              <w:rPr>
                <w:rFonts w:ascii="Verdana" w:eastAsia="Calibri" w:hAnsi="Verdana" w:cs="Times New Roman"/>
                <w:sz w:val="16"/>
                <w:szCs w:val="16"/>
              </w:rPr>
            </w:pPr>
            <w:r w:rsidRPr="00021AD5">
              <w:rPr>
                <w:rFonts w:ascii="Verdana" w:eastAsia="Calibri" w:hAnsi="Verdana" w:cs="Times New Roman"/>
                <w:sz w:val="16"/>
                <w:szCs w:val="16"/>
              </w:rPr>
              <w:t>Actions</w:t>
            </w:r>
          </w:p>
        </w:tc>
        <w:tc>
          <w:tcPr>
            <w:tcW w:w="7761" w:type="dxa"/>
            <w:gridSpan w:val="4"/>
          </w:tcPr>
          <w:p w14:paraId="3E3A21E8" w14:textId="77777777" w:rsidR="000068E6" w:rsidRPr="000068E6" w:rsidRDefault="000068E6" w:rsidP="000068E6">
            <w:pPr>
              <w:numPr>
                <w:ilvl w:val="0"/>
                <w:numId w:val="32"/>
              </w:numPr>
              <w:spacing w:before="57" w:after="57"/>
              <w:ind w:left="357" w:hanging="3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0068E6">
              <w:rPr>
                <w:rFonts w:ascii="Verdana" w:eastAsia="Calibri" w:hAnsi="Verdana" w:cs="Times New Roman"/>
                <w:sz w:val="16"/>
                <w:szCs w:val="16"/>
              </w:rPr>
              <w:t>Proposer un espace public durable.</w:t>
            </w:r>
          </w:p>
          <w:p w14:paraId="57338C35" w14:textId="4036D6BF" w:rsidR="000068E6" w:rsidRPr="000068E6" w:rsidRDefault="000068E6" w:rsidP="000068E6">
            <w:pPr>
              <w:numPr>
                <w:ilvl w:val="0"/>
                <w:numId w:val="32"/>
              </w:numPr>
              <w:spacing w:before="57" w:after="57"/>
              <w:ind w:left="357" w:hanging="3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0068E6">
              <w:rPr>
                <w:rFonts w:ascii="Verdana" w:eastAsia="Calibri" w:hAnsi="Verdana" w:cs="Times New Roman"/>
                <w:sz w:val="16"/>
                <w:szCs w:val="16"/>
              </w:rPr>
              <w:t>Gérer de manière alternative les espaces de nature</w:t>
            </w:r>
            <w:r w:rsidR="00E75EFB">
              <w:rPr>
                <w:rFonts w:ascii="Verdana" w:eastAsia="Calibri" w:hAnsi="Verdana" w:cs="Times New Roman"/>
                <w:sz w:val="16"/>
                <w:szCs w:val="16"/>
              </w:rPr>
              <w:t>.</w:t>
            </w:r>
          </w:p>
          <w:p w14:paraId="6F96BFAB" w14:textId="77777777" w:rsidR="000068E6" w:rsidRPr="000068E6" w:rsidRDefault="000068E6" w:rsidP="000068E6">
            <w:pPr>
              <w:numPr>
                <w:ilvl w:val="0"/>
                <w:numId w:val="32"/>
              </w:numPr>
              <w:spacing w:before="57" w:after="57"/>
              <w:ind w:left="357" w:hanging="3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0068E6">
              <w:rPr>
                <w:rFonts w:ascii="Verdana" w:eastAsia="Calibri" w:hAnsi="Verdana" w:cs="Times New Roman"/>
                <w:sz w:val="16"/>
                <w:szCs w:val="16"/>
              </w:rPr>
              <w:t>Adapter la ville au climat (éviter les îlots de chaleur par une présence renforcée de végétaux, étudier les phénomènes climatiques locaux tels que les tempêtes, s’adapter au risque de submersion marine, aux inondations).</w:t>
            </w:r>
          </w:p>
          <w:p w14:paraId="0543EAFA" w14:textId="77777777" w:rsidR="000068E6" w:rsidRPr="000068E6" w:rsidRDefault="000068E6" w:rsidP="000068E6">
            <w:pPr>
              <w:numPr>
                <w:ilvl w:val="0"/>
                <w:numId w:val="32"/>
              </w:numPr>
              <w:spacing w:before="57" w:after="57"/>
              <w:ind w:left="357" w:hanging="3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0068E6">
              <w:rPr>
                <w:rFonts w:ascii="Verdana" w:eastAsia="Calibri" w:hAnsi="Verdana" w:cs="Times New Roman"/>
                <w:sz w:val="16"/>
                <w:szCs w:val="16"/>
              </w:rPr>
              <w:t>Prévoir une maintenance facile.</w:t>
            </w:r>
          </w:p>
          <w:p w14:paraId="199A2302" w14:textId="77777777" w:rsidR="000068E6" w:rsidRPr="000068E6" w:rsidRDefault="000068E6" w:rsidP="000068E6">
            <w:pPr>
              <w:numPr>
                <w:ilvl w:val="0"/>
                <w:numId w:val="32"/>
              </w:numPr>
              <w:spacing w:before="57" w:after="57"/>
              <w:ind w:left="357" w:hanging="3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0068E6">
              <w:rPr>
                <w:rFonts w:ascii="Verdana" w:eastAsia="Calibri" w:hAnsi="Verdana" w:cs="Times New Roman"/>
                <w:sz w:val="16"/>
                <w:szCs w:val="16"/>
              </w:rPr>
              <w:t>Fabrication locale du mobilier urbain.</w:t>
            </w:r>
          </w:p>
          <w:p w14:paraId="493DC151" w14:textId="77777777" w:rsidR="000068E6" w:rsidRPr="000068E6" w:rsidRDefault="000068E6" w:rsidP="000068E6">
            <w:pPr>
              <w:numPr>
                <w:ilvl w:val="0"/>
                <w:numId w:val="32"/>
              </w:numPr>
              <w:spacing w:before="57" w:after="57"/>
              <w:ind w:left="357" w:hanging="3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0068E6">
              <w:rPr>
                <w:rFonts w:ascii="Verdana" w:eastAsia="Calibri" w:hAnsi="Verdana" w:cs="Times New Roman"/>
                <w:sz w:val="16"/>
                <w:szCs w:val="16"/>
              </w:rPr>
              <w:t>Analyse du Cycle de Vie du mobilier urbain, des opérations de renouvellement urbain.</w:t>
            </w:r>
          </w:p>
          <w:p w14:paraId="612E261A" w14:textId="77777777" w:rsidR="000068E6" w:rsidRPr="000068E6" w:rsidRDefault="000068E6" w:rsidP="000068E6">
            <w:pPr>
              <w:numPr>
                <w:ilvl w:val="0"/>
                <w:numId w:val="32"/>
              </w:numPr>
              <w:spacing w:before="57" w:after="57"/>
              <w:ind w:left="357" w:hanging="3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0068E6">
              <w:rPr>
                <w:rFonts w:ascii="Verdana" w:eastAsia="Calibri" w:hAnsi="Verdana" w:cs="Times New Roman"/>
                <w:sz w:val="16"/>
                <w:szCs w:val="16"/>
              </w:rPr>
              <w:t>Densité pour lutter contre l’étalement urbain (voir objectif Adapter la densité du quartier à son environnement et aux fonctions urbaines visées).</w:t>
            </w:r>
          </w:p>
          <w:p w14:paraId="42789FF1" w14:textId="77777777" w:rsidR="000068E6" w:rsidRPr="000068E6" w:rsidRDefault="000068E6" w:rsidP="000068E6">
            <w:pPr>
              <w:numPr>
                <w:ilvl w:val="0"/>
                <w:numId w:val="32"/>
              </w:numPr>
              <w:spacing w:before="57" w:after="57"/>
              <w:ind w:left="357" w:hanging="3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0068E6">
              <w:rPr>
                <w:rFonts w:ascii="Verdana" w:eastAsia="Calibri" w:hAnsi="Verdana" w:cs="Times New Roman"/>
                <w:sz w:val="16"/>
                <w:szCs w:val="16"/>
              </w:rPr>
              <w:t>Utiliser des surfaces déjà artificialisées en priorité, telles que les friches.</w:t>
            </w:r>
          </w:p>
          <w:p w14:paraId="289CBAFE" w14:textId="300CC2DB" w:rsidR="000068E6" w:rsidRPr="000068E6" w:rsidRDefault="000068E6" w:rsidP="000068E6">
            <w:pPr>
              <w:numPr>
                <w:ilvl w:val="0"/>
                <w:numId w:val="32"/>
              </w:numPr>
              <w:spacing w:before="57" w:after="57"/>
              <w:ind w:left="357" w:hanging="3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0068E6">
              <w:rPr>
                <w:rFonts w:ascii="Verdana" w:eastAsia="Calibri" w:hAnsi="Verdana" w:cs="Times New Roman"/>
                <w:sz w:val="16"/>
                <w:szCs w:val="16"/>
              </w:rPr>
              <w:t>Intégrer la nature en ville : jardins familiaux, partagés, circuits courts, agriculture urbaine,</w:t>
            </w:r>
            <w:r w:rsidR="00E75EFB">
              <w:rPr>
                <w:rFonts w:ascii="Verdana" w:eastAsia="Calibri" w:hAnsi="Verdana" w:cs="Times New Roman"/>
                <w:sz w:val="16"/>
                <w:szCs w:val="16"/>
              </w:rPr>
              <w:t xml:space="preserve"> trames verte-bleue-brune-noire</w:t>
            </w:r>
            <w:r w:rsidRPr="000068E6">
              <w:rPr>
                <w:rFonts w:ascii="Verdana" w:eastAsia="Calibri" w:hAnsi="Verdana" w:cs="Times New Roman"/>
                <w:sz w:val="16"/>
                <w:szCs w:val="16"/>
              </w:rPr>
              <w:t>, aménagements des bâtiments</w:t>
            </w:r>
            <w:r w:rsidR="00E75EFB">
              <w:rPr>
                <w:rStyle w:val="Appelnotedebasdep"/>
                <w:rFonts w:ascii="Verdana" w:eastAsia="Calibri" w:hAnsi="Verdana" w:cs="Times New Roman"/>
                <w:sz w:val="16"/>
                <w:szCs w:val="16"/>
              </w:rPr>
              <w:footnoteReference w:id="3"/>
            </w:r>
            <w:r w:rsidRPr="000068E6">
              <w:rPr>
                <w:rFonts w:ascii="Verdana" w:eastAsia="Calibri" w:hAnsi="Verdana" w:cs="Times New Roman"/>
                <w:sz w:val="16"/>
                <w:szCs w:val="16"/>
              </w:rPr>
              <w:t>.</w:t>
            </w:r>
          </w:p>
          <w:p w14:paraId="1FBE5EF8" w14:textId="77777777" w:rsidR="000068E6" w:rsidRPr="000068E6" w:rsidRDefault="000068E6" w:rsidP="000068E6">
            <w:pPr>
              <w:numPr>
                <w:ilvl w:val="0"/>
                <w:numId w:val="32"/>
              </w:numPr>
              <w:spacing w:before="57" w:after="57"/>
              <w:ind w:left="357" w:hanging="3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0068E6">
              <w:rPr>
                <w:rFonts w:ascii="Verdana" w:eastAsia="Calibri" w:hAnsi="Verdana" w:cs="Times New Roman"/>
                <w:sz w:val="16"/>
                <w:szCs w:val="16"/>
              </w:rPr>
              <w:t>Tendre vers le zéro déchet (Défi Famille Zéro Déchets, installation de composteurs collectifs, de poulaillers).</w:t>
            </w:r>
          </w:p>
          <w:p w14:paraId="29FBC109" w14:textId="654E0883" w:rsidR="000068E6" w:rsidRPr="00021AD5" w:rsidRDefault="000068E6" w:rsidP="000068E6">
            <w:pPr>
              <w:numPr>
                <w:ilvl w:val="0"/>
                <w:numId w:val="32"/>
              </w:numPr>
              <w:spacing w:before="57" w:after="57"/>
              <w:ind w:left="357" w:hanging="3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0068E6">
              <w:rPr>
                <w:rFonts w:ascii="Verdana" w:eastAsia="Calibri" w:hAnsi="Verdana" w:cs="Times New Roman"/>
                <w:sz w:val="16"/>
                <w:szCs w:val="16"/>
              </w:rPr>
              <w:t>Communiquer sur les services écosystémiques de la nature en ville – éducation mauvaises herbes, insectes, …</w:t>
            </w:r>
          </w:p>
        </w:tc>
      </w:tr>
      <w:tr w:rsidR="00F51ED7" w:rsidRPr="00F51ED7" w14:paraId="5E4A921E" w14:textId="77777777" w:rsidTr="00021AD5">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547" w:type="dxa"/>
          </w:tcPr>
          <w:p w14:paraId="58F6CD43" w14:textId="77777777" w:rsidR="00F51ED7" w:rsidRPr="00021AD5" w:rsidRDefault="00F51ED7" w:rsidP="00021AD5">
            <w:pPr>
              <w:spacing w:before="57" w:after="57"/>
              <w:jc w:val="left"/>
              <w:rPr>
                <w:rFonts w:ascii="Verdana" w:eastAsia="Calibri" w:hAnsi="Verdana" w:cs="Times New Roman"/>
                <w:sz w:val="16"/>
                <w:szCs w:val="16"/>
              </w:rPr>
            </w:pPr>
            <w:r w:rsidRPr="00021AD5">
              <w:rPr>
                <w:rFonts w:ascii="Verdana" w:eastAsia="Calibri" w:hAnsi="Verdana" w:cs="Times New Roman"/>
                <w:sz w:val="16"/>
                <w:szCs w:val="16"/>
              </w:rPr>
              <w:t>Ressources, dispositifs, outils, accompagnement</w:t>
            </w:r>
          </w:p>
        </w:tc>
        <w:tc>
          <w:tcPr>
            <w:tcW w:w="7761" w:type="dxa"/>
            <w:gridSpan w:val="4"/>
          </w:tcPr>
          <w:p w14:paraId="0F2D7768" w14:textId="3C856DF7" w:rsidR="00F51ED7" w:rsidRPr="00021AD5" w:rsidRDefault="000068E6" w:rsidP="00021AD5">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proofErr w:type="spellStart"/>
            <w:r w:rsidRPr="000068E6">
              <w:rPr>
                <w:rFonts w:ascii="Verdana" w:eastAsia="Calibri" w:hAnsi="Verdana" w:cs="Times New Roman"/>
                <w:sz w:val="16"/>
                <w:szCs w:val="16"/>
              </w:rPr>
              <w:t>Ademe</w:t>
            </w:r>
            <w:proofErr w:type="spellEnd"/>
            <w:r w:rsidRPr="000068E6">
              <w:rPr>
                <w:rFonts w:ascii="Verdana" w:eastAsia="Calibri" w:hAnsi="Verdana" w:cs="Times New Roman"/>
                <w:sz w:val="16"/>
                <w:szCs w:val="16"/>
              </w:rPr>
              <w:t xml:space="preserve"> (approche environnementale de l’urbanisme, plein d’autres outils)</w:t>
            </w:r>
          </w:p>
        </w:tc>
      </w:tr>
      <w:tr w:rsidR="00021AD5" w:rsidRPr="00F51ED7" w14:paraId="36C80B94" w14:textId="77777777" w:rsidTr="00E74CB3">
        <w:trPr>
          <w:trHeight w:val="444"/>
        </w:trPr>
        <w:tc>
          <w:tcPr>
            <w:cnfStyle w:val="001000000000" w:firstRow="0" w:lastRow="0" w:firstColumn="1" w:lastColumn="0" w:oddVBand="0" w:evenVBand="0" w:oddHBand="0" w:evenHBand="0" w:firstRowFirstColumn="0" w:firstRowLastColumn="0" w:lastRowFirstColumn="0" w:lastRowLastColumn="0"/>
            <w:tcW w:w="2547" w:type="dxa"/>
          </w:tcPr>
          <w:p w14:paraId="6DD471B8" w14:textId="5D6A4A43" w:rsidR="00021AD5" w:rsidRPr="00021AD5" w:rsidRDefault="00021AD5" w:rsidP="00021AD5">
            <w:pPr>
              <w:spacing w:before="57" w:after="57"/>
              <w:jc w:val="left"/>
              <w:rPr>
                <w:rFonts w:ascii="Verdana" w:eastAsia="Calibri" w:hAnsi="Verdana" w:cs="Times New Roman"/>
                <w:sz w:val="16"/>
                <w:szCs w:val="16"/>
              </w:rPr>
            </w:pPr>
            <w:r w:rsidRPr="00021AD5">
              <w:rPr>
                <w:rFonts w:ascii="Verdana" w:eastAsia="Calibri" w:hAnsi="Verdana" w:cs="Times New Roman"/>
                <w:sz w:val="16"/>
                <w:szCs w:val="16"/>
              </w:rPr>
              <w:t>Niveaux de perfor</w:t>
            </w:r>
            <w:r>
              <w:rPr>
                <w:rFonts w:ascii="Verdana" w:eastAsia="Calibri" w:hAnsi="Verdana" w:cs="Times New Roman"/>
                <w:sz w:val="16"/>
                <w:szCs w:val="16"/>
              </w:rPr>
              <w:t>mance (critères, les 3 niveaux)</w:t>
            </w:r>
          </w:p>
        </w:tc>
        <w:tc>
          <w:tcPr>
            <w:tcW w:w="2587" w:type="dxa"/>
            <w:vAlign w:val="center"/>
          </w:tcPr>
          <w:p w14:paraId="0A1BA478" w14:textId="77777777" w:rsidR="00021AD5" w:rsidRPr="00021AD5" w:rsidRDefault="00021AD5" w:rsidP="00021AD5">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021AD5">
              <w:rPr>
                <w:rFonts w:ascii="Verdana" w:eastAsia="Calibri" w:hAnsi="Verdana" w:cs="Times New Roman"/>
                <w:sz w:val="16"/>
                <w:szCs w:val="16"/>
              </w:rPr>
              <w:t>*</w:t>
            </w:r>
          </w:p>
        </w:tc>
        <w:tc>
          <w:tcPr>
            <w:tcW w:w="2587" w:type="dxa"/>
            <w:gridSpan w:val="2"/>
            <w:vAlign w:val="center"/>
          </w:tcPr>
          <w:p w14:paraId="6181568D" w14:textId="77777777" w:rsidR="00021AD5" w:rsidRPr="00021AD5" w:rsidRDefault="00021AD5" w:rsidP="00021AD5">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021AD5">
              <w:rPr>
                <w:rFonts w:ascii="Verdana" w:eastAsia="Calibri" w:hAnsi="Verdana" w:cs="Times New Roman"/>
                <w:sz w:val="16"/>
                <w:szCs w:val="16"/>
              </w:rPr>
              <w:t>**</w:t>
            </w:r>
          </w:p>
        </w:tc>
        <w:tc>
          <w:tcPr>
            <w:tcW w:w="2587" w:type="dxa"/>
            <w:vAlign w:val="center"/>
          </w:tcPr>
          <w:p w14:paraId="39E23996" w14:textId="77777777" w:rsidR="00021AD5" w:rsidRPr="00021AD5" w:rsidRDefault="00021AD5" w:rsidP="00021AD5">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021AD5">
              <w:rPr>
                <w:rFonts w:ascii="Verdana" w:eastAsia="Calibri" w:hAnsi="Verdana" w:cs="Times New Roman"/>
                <w:sz w:val="16"/>
                <w:szCs w:val="16"/>
              </w:rPr>
              <w:t>***</w:t>
            </w:r>
          </w:p>
        </w:tc>
      </w:tr>
      <w:tr w:rsidR="00021AD5" w:rsidRPr="00F51ED7" w14:paraId="6428DBE3" w14:textId="77777777" w:rsidTr="00021AD5">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2547" w:type="dxa"/>
          </w:tcPr>
          <w:p w14:paraId="33710FAC" w14:textId="50F2810B" w:rsidR="00021AD5" w:rsidRPr="00021AD5" w:rsidRDefault="00021AD5" w:rsidP="00021AD5">
            <w:pPr>
              <w:spacing w:before="57" w:after="57"/>
              <w:jc w:val="left"/>
              <w:rPr>
                <w:rFonts w:ascii="Verdana" w:eastAsia="Calibri" w:hAnsi="Verdana" w:cs="Times New Roman"/>
                <w:b w:val="0"/>
                <w:sz w:val="16"/>
                <w:szCs w:val="16"/>
              </w:rPr>
            </w:pPr>
            <w:r>
              <w:rPr>
                <w:rFonts w:ascii="Verdana" w:eastAsia="Calibri" w:hAnsi="Verdana" w:cs="Times New Roman"/>
                <w:b w:val="0"/>
                <w:sz w:val="16"/>
                <w:szCs w:val="16"/>
              </w:rPr>
              <w:t xml:space="preserve">Part </w:t>
            </w:r>
            <w:r w:rsidRPr="00021AD5">
              <w:rPr>
                <w:rFonts w:ascii="Verdana" w:eastAsia="Calibri" w:hAnsi="Verdana" w:cs="Times New Roman"/>
                <w:b w:val="0"/>
                <w:sz w:val="16"/>
                <w:szCs w:val="16"/>
              </w:rPr>
              <w:t>d’éco-(ou bio)-matériaux</w:t>
            </w:r>
          </w:p>
        </w:tc>
        <w:tc>
          <w:tcPr>
            <w:tcW w:w="2587" w:type="dxa"/>
          </w:tcPr>
          <w:p w14:paraId="13730A56" w14:textId="04B54604" w:rsidR="00021AD5" w:rsidRPr="00021AD5" w:rsidRDefault="00021AD5" w:rsidP="00021AD5">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021AD5">
              <w:rPr>
                <w:rFonts w:ascii="Verdana" w:eastAsia="Calibri" w:hAnsi="Verdana" w:cs="Times New Roman"/>
                <w:sz w:val="16"/>
                <w:szCs w:val="16"/>
              </w:rPr>
              <w:t>Utiliser 20</w:t>
            </w:r>
            <w:r>
              <w:rPr>
                <w:rFonts w:ascii="Verdana" w:eastAsia="Calibri" w:hAnsi="Verdana" w:cs="Times New Roman"/>
                <w:sz w:val="16"/>
                <w:szCs w:val="16"/>
              </w:rPr>
              <w:t xml:space="preserve"> % d’</w:t>
            </w:r>
            <w:r w:rsidRPr="00021AD5">
              <w:rPr>
                <w:rFonts w:ascii="Verdana" w:eastAsia="Calibri" w:hAnsi="Verdana" w:cs="Times New Roman"/>
                <w:sz w:val="16"/>
                <w:szCs w:val="16"/>
              </w:rPr>
              <w:t>éco-(ou bio)-matériaux</w:t>
            </w:r>
          </w:p>
        </w:tc>
        <w:tc>
          <w:tcPr>
            <w:tcW w:w="2587" w:type="dxa"/>
            <w:gridSpan w:val="2"/>
          </w:tcPr>
          <w:p w14:paraId="3F603858" w14:textId="28F8D204" w:rsidR="00021AD5" w:rsidRPr="00021AD5" w:rsidRDefault="00021AD5" w:rsidP="00021AD5">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021AD5">
              <w:rPr>
                <w:rFonts w:ascii="Verdana" w:eastAsia="Calibri" w:hAnsi="Verdana" w:cs="Times New Roman"/>
                <w:sz w:val="16"/>
                <w:szCs w:val="16"/>
              </w:rPr>
              <w:t>Utiliser 60</w:t>
            </w:r>
            <w:r>
              <w:rPr>
                <w:rFonts w:ascii="Verdana" w:eastAsia="Calibri" w:hAnsi="Verdana" w:cs="Times New Roman"/>
                <w:sz w:val="16"/>
                <w:szCs w:val="16"/>
              </w:rPr>
              <w:t xml:space="preserve"> % d’</w:t>
            </w:r>
            <w:r w:rsidRPr="00021AD5">
              <w:rPr>
                <w:rFonts w:ascii="Verdana" w:eastAsia="Calibri" w:hAnsi="Verdana" w:cs="Times New Roman"/>
                <w:sz w:val="16"/>
                <w:szCs w:val="16"/>
              </w:rPr>
              <w:t>éco-(ou bio)-matériaux</w:t>
            </w:r>
          </w:p>
        </w:tc>
        <w:tc>
          <w:tcPr>
            <w:tcW w:w="2587" w:type="dxa"/>
          </w:tcPr>
          <w:p w14:paraId="695E5D29" w14:textId="75EA6C2A" w:rsidR="00021AD5" w:rsidRPr="00021AD5" w:rsidRDefault="00021AD5" w:rsidP="00021AD5">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021AD5">
              <w:rPr>
                <w:rFonts w:ascii="Verdana" w:eastAsia="Calibri" w:hAnsi="Verdana" w:cs="Times New Roman"/>
                <w:sz w:val="16"/>
                <w:szCs w:val="16"/>
              </w:rPr>
              <w:t>Utiliser 100</w:t>
            </w:r>
            <w:r>
              <w:rPr>
                <w:rFonts w:ascii="Verdana" w:eastAsia="Calibri" w:hAnsi="Verdana" w:cs="Times New Roman"/>
                <w:sz w:val="16"/>
                <w:szCs w:val="16"/>
              </w:rPr>
              <w:t xml:space="preserve"> % d’</w:t>
            </w:r>
            <w:r w:rsidRPr="00021AD5">
              <w:rPr>
                <w:rFonts w:ascii="Verdana" w:eastAsia="Calibri" w:hAnsi="Verdana" w:cs="Times New Roman"/>
                <w:sz w:val="16"/>
                <w:szCs w:val="16"/>
              </w:rPr>
              <w:t>éco-(ou bio)-matériaux</w:t>
            </w:r>
          </w:p>
        </w:tc>
      </w:tr>
      <w:tr w:rsidR="000068E6" w:rsidRPr="00F51ED7" w14:paraId="5A402A0A" w14:textId="77777777" w:rsidTr="00E74CB3">
        <w:trPr>
          <w:trHeight w:val="461"/>
        </w:trPr>
        <w:tc>
          <w:tcPr>
            <w:cnfStyle w:val="001000000000" w:firstRow="0" w:lastRow="0" w:firstColumn="1" w:lastColumn="0" w:oddVBand="0" w:evenVBand="0" w:oddHBand="0" w:evenHBand="0" w:firstRowFirstColumn="0" w:firstRowLastColumn="0" w:lastRowFirstColumn="0" w:lastRowLastColumn="0"/>
            <w:tcW w:w="2547" w:type="dxa"/>
          </w:tcPr>
          <w:p w14:paraId="47C65615" w14:textId="5D467711" w:rsidR="000068E6" w:rsidRDefault="000068E6" w:rsidP="000068E6">
            <w:pPr>
              <w:spacing w:before="57" w:after="57"/>
              <w:jc w:val="left"/>
              <w:rPr>
                <w:rFonts w:ascii="Verdana" w:eastAsia="Calibri" w:hAnsi="Verdana" w:cs="Times New Roman"/>
                <w:b w:val="0"/>
                <w:sz w:val="16"/>
                <w:szCs w:val="16"/>
              </w:rPr>
            </w:pPr>
            <w:r w:rsidRPr="005D3C54">
              <w:rPr>
                <w:rFonts w:ascii="Verdana" w:eastAsia="Calibri" w:hAnsi="Verdana" w:cs="Times New Roman"/>
                <w:b w:val="0"/>
                <w:sz w:val="16"/>
                <w:szCs w:val="16"/>
              </w:rPr>
              <w:t>Proportion de la nature en ville</w:t>
            </w:r>
          </w:p>
        </w:tc>
        <w:tc>
          <w:tcPr>
            <w:tcW w:w="2587" w:type="dxa"/>
          </w:tcPr>
          <w:p w14:paraId="1EE12FD5" w14:textId="7352A44F" w:rsidR="000068E6" w:rsidRPr="00021AD5" w:rsidRDefault="000068E6" w:rsidP="000068E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30% &lt; Proportion d’espaces de nature &lt;40%</w:t>
            </w:r>
          </w:p>
        </w:tc>
        <w:tc>
          <w:tcPr>
            <w:tcW w:w="2587" w:type="dxa"/>
            <w:gridSpan w:val="2"/>
          </w:tcPr>
          <w:p w14:paraId="3FF4CDCE" w14:textId="4476626F" w:rsidR="000068E6" w:rsidRPr="00021AD5" w:rsidRDefault="000068E6" w:rsidP="000068E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40%&lt; Proportion d’espaces de nature &lt;60%</w:t>
            </w:r>
          </w:p>
        </w:tc>
        <w:tc>
          <w:tcPr>
            <w:tcW w:w="2587" w:type="dxa"/>
          </w:tcPr>
          <w:p w14:paraId="2D881FFE" w14:textId="0CAB205B" w:rsidR="000068E6" w:rsidRPr="00021AD5" w:rsidRDefault="000068E6" w:rsidP="000068E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60%&lt; Proportion d’espaces de nature</w:t>
            </w:r>
          </w:p>
        </w:tc>
      </w:tr>
      <w:tr w:rsidR="000068E6" w:rsidRPr="00F51ED7" w14:paraId="09E8E387" w14:textId="77777777" w:rsidTr="00021AD5">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2547" w:type="dxa"/>
          </w:tcPr>
          <w:p w14:paraId="4B07A58B" w14:textId="1C050958" w:rsidR="000068E6" w:rsidRDefault="000068E6" w:rsidP="000068E6">
            <w:pPr>
              <w:spacing w:before="57" w:after="57"/>
              <w:jc w:val="left"/>
              <w:rPr>
                <w:rFonts w:ascii="Verdana" w:eastAsia="Calibri" w:hAnsi="Verdana" w:cs="Times New Roman"/>
                <w:b w:val="0"/>
                <w:sz w:val="16"/>
                <w:szCs w:val="16"/>
              </w:rPr>
            </w:pPr>
            <w:r w:rsidRPr="005D3C54">
              <w:rPr>
                <w:rFonts w:ascii="Verdana" w:eastAsia="Calibri" w:hAnsi="Verdana" w:cs="Times New Roman"/>
                <w:b w:val="0"/>
                <w:sz w:val="16"/>
                <w:szCs w:val="16"/>
              </w:rPr>
              <w:t>Gestion alternative des espaces de nature</w:t>
            </w:r>
          </w:p>
        </w:tc>
        <w:tc>
          <w:tcPr>
            <w:tcW w:w="2587" w:type="dxa"/>
          </w:tcPr>
          <w:p w14:paraId="084436FC" w14:textId="77777777" w:rsidR="000068E6" w:rsidRDefault="000068E6" w:rsidP="000068E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40%&lt; proportion d’espaces privatifs avec gestion alternative &lt; 60%</w:t>
            </w:r>
          </w:p>
          <w:p w14:paraId="7F6691D8" w14:textId="3BFE15FF" w:rsidR="000068E6" w:rsidRPr="00021AD5" w:rsidRDefault="000068E6" w:rsidP="000068E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70%&lt; proportion d’espaces publics avec gestion alternative &lt;80%</w:t>
            </w:r>
          </w:p>
        </w:tc>
        <w:tc>
          <w:tcPr>
            <w:tcW w:w="2587" w:type="dxa"/>
            <w:gridSpan w:val="2"/>
          </w:tcPr>
          <w:p w14:paraId="1D9EB72C" w14:textId="77777777" w:rsidR="000068E6" w:rsidRDefault="000068E6" w:rsidP="000068E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60%&lt; proportion d’espaces privatifs avec gestion alternative &lt; 80%</w:t>
            </w:r>
          </w:p>
          <w:p w14:paraId="1CF60F32" w14:textId="6CE5DD29" w:rsidR="000068E6" w:rsidRPr="00021AD5" w:rsidRDefault="000068E6" w:rsidP="000068E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80%&lt; proportion d’espaces publics avec gestion alternative &lt;90%</w:t>
            </w:r>
          </w:p>
        </w:tc>
        <w:tc>
          <w:tcPr>
            <w:tcW w:w="2587" w:type="dxa"/>
          </w:tcPr>
          <w:p w14:paraId="4962675A" w14:textId="77777777" w:rsidR="000068E6" w:rsidRDefault="000068E6" w:rsidP="000068E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80%&lt; proportion d’espaces privatifs avec gestion alternative</w:t>
            </w:r>
          </w:p>
          <w:p w14:paraId="26B1B13B" w14:textId="5F23D277" w:rsidR="000068E6" w:rsidRPr="00021AD5" w:rsidRDefault="000068E6" w:rsidP="000068E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90%&lt; proportion d’espaces publics avec gestion alternative</w:t>
            </w:r>
          </w:p>
        </w:tc>
      </w:tr>
      <w:tr w:rsidR="000068E6" w:rsidRPr="00F51ED7" w14:paraId="0E2848D2" w14:textId="77777777" w:rsidTr="00E74CB3">
        <w:trPr>
          <w:trHeight w:val="420"/>
        </w:trPr>
        <w:tc>
          <w:tcPr>
            <w:cnfStyle w:val="001000000000" w:firstRow="0" w:lastRow="0" w:firstColumn="1" w:lastColumn="0" w:oddVBand="0" w:evenVBand="0" w:oddHBand="0" w:evenHBand="0" w:firstRowFirstColumn="0" w:firstRowLastColumn="0" w:lastRowFirstColumn="0" w:lastRowLastColumn="0"/>
            <w:tcW w:w="2547" w:type="dxa"/>
          </w:tcPr>
          <w:p w14:paraId="0E88862F" w14:textId="77777777" w:rsidR="000068E6" w:rsidRPr="00021AD5" w:rsidRDefault="000068E6" w:rsidP="000068E6">
            <w:pPr>
              <w:spacing w:before="57" w:after="57"/>
              <w:jc w:val="left"/>
              <w:rPr>
                <w:rFonts w:ascii="Verdana" w:eastAsia="Calibri" w:hAnsi="Verdana" w:cs="Times New Roman"/>
                <w:sz w:val="16"/>
                <w:szCs w:val="16"/>
              </w:rPr>
            </w:pPr>
            <w:r w:rsidRPr="00021AD5">
              <w:rPr>
                <w:rFonts w:ascii="Verdana" w:eastAsia="Calibri" w:hAnsi="Verdana" w:cs="Times New Roman"/>
                <w:sz w:val="16"/>
                <w:szCs w:val="16"/>
              </w:rPr>
              <w:t>Points de vigilance, risques</w:t>
            </w:r>
          </w:p>
        </w:tc>
        <w:tc>
          <w:tcPr>
            <w:tcW w:w="7761" w:type="dxa"/>
            <w:gridSpan w:val="4"/>
          </w:tcPr>
          <w:p w14:paraId="26907013" w14:textId="16907DCD" w:rsidR="000068E6" w:rsidRPr="00021AD5" w:rsidRDefault="000068E6" w:rsidP="000068E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 xml:space="preserve">Communication sur l’introduction d’un </w:t>
            </w:r>
            <w:r w:rsidR="00E75EFB">
              <w:rPr>
                <w:rFonts w:ascii="Verdana" w:eastAsia="Calibri" w:hAnsi="Verdana" w:cs="Times New Roman"/>
                <w:sz w:val="16"/>
                <w:szCs w:val="16"/>
              </w:rPr>
              <w:t>écosystème</w:t>
            </w:r>
            <w:r>
              <w:rPr>
                <w:rFonts w:ascii="Verdana" w:eastAsia="Calibri" w:hAnsi="Verdana" w:cs="Times New Roman"/>
                <w:sz w:val="16"/>
                <w:szCs w:val="16"/>
              </w:rPr>
              <w:t xml:space="preserve"> et non pas de nuisibles.</w:t>
            </w:r>
          </w:p>
        </w:tc>
      </w:tr>
    </w:tbl>
    <w:p w14:paraId="20467931" w14:textId="77777777" w:rsidR="00B57C9F" w:rsidRPr="00002A3C" w:rsidRDefault="00B57C9F" w:rsidP="00002A3C">
      <w:pPr>
        <w:pageBreakBefore/>
        <w:suppressAutoHyphens/>
        <w:spacing w:before="57" w:after="57" w:line="240" w:lineRule="auto"/>
        <w:jc w:val="left"/>
        <w:rPr>
          <w:rFonts w:ascii="Verdana" w:eastAsia="Noto Sans CJK SC Regular" w:hAnsi="Verdana" w:cs="Verdana"/>
          <w:b/>
          <w:color w:val="FFFFFF"/>
          <w:kern w:val="1"/>
          <w:sz w:val="18"/>
          <w:szCs w:val="18"/>
          <w:lang w:eastAsia="zh-CN" w:bidi="hi-IN"/>
        </w:rPr>
      </w:pPr>
    </w:p>
    <w:p w14:paraId="60B519A9" w14:textId="4DC89D1F" w:rsidR="00B57C9F" w:rsidRPr="00B57C9F" w:rsidRDefault="00B57C9F" w:rsidP="00021AD5">
      <w:pPr>
        <w:spacing w:after="160"/>
        <w:rPr>
          <w:rFonts w:asciiTheme="majorHAnsi" w:eastAsiaTheme="majorEastAsia" w:hAnsiTheme="majorHAnsi" w:cstheme="majorBidi"/>
          <w:i/>
          <w:color w:val="6DA92D" w:themeColor="accent1" w:themeShade="BF"/>
          <w:sz w:val="28"/>
          <w:szCs w:val="24"/>
        </w:rPr>
      </w:pPr>
      <w:r w:rsidRPr="00B57C9F">
        <w:rPr>
          <w:rFonts w:asciiTheme="majorHAnsi" w:eastAsiaTheme="majorEastAsia" w:hAnsiTheme="majorHAnsi" w:cstheme="majorBidi"/>
          <w:i/>
          <w:color w:val="6DA92D" w:themeColor="accent1" w:themeShade="BF"/>
          <w:sz w:val="28"/>
          <w:szCs w:val="24"/>
        </w:rPr>
        <w:t xml:space="preserve">Réaliser des aménagements et des programmes immobiliers de </w:t>
      </w:r>
      <w:r w:rsidR="00D4353E">
        <w:rPr>
          <w:rFonts w:asciiTheme="majorHAnsi" w:eastAsiaTheme="majorEastAsia" w:hAnsiTheme="majorHAnsi" w:cstheme="majorBidi"/>
          <w:i/>
          <w:color w:val="6DA92D" w:themeColor="accent1" w:themeShade="BF"/>
          <w:sz w:val="28"/>
          <w:szCs w:val="24"/>
        </w:rPr>
        <w:t>qualité prenant en compte les us</w:t>
      </w:r>
      <w:r w:rsidRPr="00B57C9F">
        <w:rPr>
          <w:rFonts w:asciiTheme="majorHAnsi" w:eastAsiaTheme="majorEastAsia" w:hAnsiTheme="majorHAnsi" w:cstheme="majorBidi"/>
          <w:i/>
          <w:color w:val="6DA92D" w:themeColor="accent1" w:themeShade="BF"/>
          <w:sz w:val="28"/>
          <w:szCs w:val="24"/>
        </w:rPr>
        <w:t xml:space="preserve">ages, les enjeux de gestion et de sureté et anticipant les </w:t>
      </w:r>
      <w:r w:rsidR="00CF13F6">
        <w:rPr>
          <w:rFonts w:asciiTheme="majorHAnsi" w:eastAsiaTheme="majorEastAsia" w:hAnsiTheme="majorHAnsi" w:cstheme="majorBidi"/>
          <w:i/>
          <w:color w:val="6DA92D" w:themeColor="accent1" w:themeShade="BF"/>
          <w:sz w:val="28"/>
          <w:szCs w:val="24"/>
        </w:rPr>
        <w:t>évolutions et mutations futures</w:t>
      </w:r>
    </w:p>
    <w:p w14:paraId="1CC62F9F" w14:textId="2D85745F" w:rsidR="00B57C9F" w:rsidRDefault="00D4353E" w:rsidP="00021AD5">
      <w:pPr>
        <w:spacing w:after="160"/>
      </w:pPr>
      <w:r>
        <w:t>Que l’on se place du point de vue du renouvellement urbain ou des approches Rev3, la prise en compte des usages et l’anticipation des évolutions futures constitue</w:t>
      </w:r>
      <w:r w:rsidR="008C33CD">
        <w:t>nt</w:t>
      </w:r>
      <w:r>
        <w:t xml:space="preserve"> un enjeu important. Ces enjeux concernent aussi bien les bâtiments à vocation résidentielle ou d’activité que les équipements et les espaces publics. </w:t>
      </w:r>
      <w:r w:rsidR="00C51565">
        <w:t xml:space="preserve">Cela peut se traduire par la mise en place d’un parcellaire mutable et </w:t>
      </w:r>
      <w:r w:rsidR="008C33CD">
        <w:t>par</w:t>
      </w:r>
      <w:r w:rsidR="00C51565">
        <w:t xml:space="preserve"> une stratégie patrimoniale différenciée s’appuyant sur une analyse multicritères de la situation et du potentiel de chaque bâtiment.</w:t>
      </w:r>
    </w:p>
    <w:p w14:paraId="75ED41B0" w14:textId="241603C6" w:rsidR="00C51565" w:rsidRDefault="00C51565" w:rsidP="00021AD5">
      <w:pPr>
        <w:spacing w:after="160"/>
      </w:pPr>
      <w:r>
        <w:t>Dans le domaine du logement, les évolutions à intégrer sont liées aux aspects démographiques (transformations de la cellule familiale, vieillissement de la population) et aux aspects sociologiques (évolution des pré</w:t>
      </w:r>
      <w:r w:rsidR="008C33CD">
        <w:t xml:space="preserve">férences et des modes de vie). </w:t>
      </w:r>
      <w:r>
        <w:t xml:space="preserve">De manière plus spécifique, en relation avec les enjeux de transition énergétique et sociétale, les aménagements </w:t>
      </w:r>
      <w:r w:rsidR="00BE6B92">
        <w:t>et les équipements seront conçus pour favoriser des usages et des pratiques qui constituent des réponses à ces enjeux de transition. On peut citer en particulier les pratiques d’entraide (échanges de service ou de matériel), le partage d’équipements (laverie…), les nouvelles habitudes de mobilité (garages à vélo…</w:t>
      </w:r>
      <w:r w:rsidR="00286EF4">
        <w:t>), de nouveaux comportements (jardin partagé, gestion des déchets…).</w:t>
      </w:r>
      <w:r w:rsidR="008C33CD">
        <w:t xml:space="preserve"> Ces éléments impliquent la programmation d’espaces et de locaux permettant les échanges, la mutualisation, l’innovation, avec tout ce que cela implique en termes de souplesse et d’évolutivité.</w:t>
      </w:r>
    </w:p>
    <w:p w14:paraId="2A78323A" w14:textId="7B9B7FFE" w:rsidR="00286EF4" w:rsidRDefault="00286EF4" w:rsidP="00021AD5">
      <w:pPr>
        <w:spacing w:after="160"/>
      </w:pPr>
      <w:r>
        <w:t>Les aménagements et les constructions intégreront pleinement les piliers de la TRI en termes d’énergie, en expérimentant ou en déployant des solutions énergétiques favorisant l’autoconsommation et la mutualisation énergétique à l’échelle d’îlots (</w:t>
      </w:r>
      <w:proofErr w:type="spellStart"/>
      <w:r>
        <w:t>EnR</w:t>
      </w:r>
      <w:proofErr w:type="spellEnd"/>
      <w:r>
        <w:t xml:space="preserve">, bâtiments producteurs d’énergie, stockage, internet de l’énergie). La prise en compte de l’empreinte carbone, ainsi que les principes de l’économie circulaire et de l’économie de la fonctionnalité et de la coopération </w:t>
      </w:r>
      <w:r w:rsidR="00870933">
        <w:t xml:space="preserve">guideront </w:t>
      </w:r>
      <w:r w:rsidR="008C33CD">
        <w:t xml:space="preserve">également </w:t>
      </w:r>
      <w:r w:rsidR="00870933">
        <w:t xml:space="preserve">les choix en matière de construction (écoconception, nature des matériaux, évolutivité et réversibilité des aménagements…). </w:t>
      </w:r>
    </w:p>
    <w:p w14:paraId="6B7AC3DC" w14:textId="178A34E7" w:rsidR="00870933" w:rsidRDefault="00870933" w:rsidP="00021AD5">
      <w:pPr>
        <w:spacing w:after="160"/>
      </w:pPr>
      <w:r>
        <w:t>Dans les opérations de renouvellement urbain, il y a parfois lieu d’arbitrer entre rénover des bâtiments et les démolir pour faire place à des constructions nouvelles. Plusieurs dimensions apparaissent importantes pour réaliser de tel</w:t>
      </w:r>
      <w:r w:rsidR="008C33CD">
        <w:t>s</w:t>
      </w:r>
      <w:r>
        <w:t xml:space="preserve"> arbitrages : l’empreinte carbone (en considérant évidemment l’ensemble du cycle de vie des bâtiments), mais aussi l’impact des choix opérés sur le modèle urbain (éléments de patrimoine…) et surtout sur le modèle social (</w:t>
      </w:r>
      <w:r w:rsidR="008C33CD">
        <w:t>éléments d’identité, relations sociales, pratiques collectives…).</w:t>
      </w:r>
    </w:p>
    <w:p w14:paraId="6CB578BD" w14:textId="77777777" w:rsidR="00D4353E" w:rsidRDefault="00D4353E" w:rsidP="00021AD5">
      <w:pPr>
        <w:spacing w:after="160"/>
      </w:pPr>
    </w:p>
    <w:p w14:paraId="08E5EEFD" w14:textId="77777777" w:rsidR="00D4353E" w:rsidRDefault="00D4353E" w:rsidP="00021AD5">
      <w:pPr>
        <w:spacing w:after="160"/>
      </w:pPr>
    </w:p>
    <w:p w14:paraId="292BE0E3" w14:textId="55142CB4" w:rsidR="005A3853" w:rsidRDefault="005A3853" w:rsidP="00696270">
      <w:pPr>
        <w:pStyle w:val="Paragraphedeliste"/>
        <w:numPr>
          <w:ilvl w:val="0"/>
          <w:numId w:val="35"/>
        </w:numPr>
        <w:spacing w:before="240" w:after="160"/>
        <w:ind w:left="714" w:hanging="357"/>
        <w:contextualSpacing w:val="0"/>
      </w:pPr>
      <w:r w:rsidRPr="005A3853">
        <w:t>Adapter les bâtiments aux évolutions économiques et culturelles, en aménageant les parties communes pour en faire des espaces de convivialité, de partage, voire d'économie locale</w:t>
      </w:r>
      <w:r w:rsidR="00824F53">
        <w:tab/>
      </w:r>
      <w:r w:rsidR="00824F53">
        <w:tab/>
      </w:r>
      <w:r w:rsidR="00824F53">
        <w:tab/>
      </w:r>
      <w:r w:rsidR="00824F53">
        <w:tab/>
        <w:t xml:space="preserve">  </w:t>
      </w:r>
      <w:r w:rsidR="00FB0C95">
        <w:t>35</w:t>
      </w:r>
    </w:p>
    <w:p w14:paraId="1CAAC431" w14:textId="66CD4C18" w:rsidR="005A3853" w:rsidRDefault="005A3853" w:rsidP="00696270">
      <w:pPr>
        <w:pStyle w:val="Paragraphedeliste"/>
        <w:numPr>
          <w:ilvl w:val="0"/>
          <w:numId w:val="35"/>
        </w:numPr>
        <w:spacing w:before="240" w:after="160"/>
        <w:ind w:left="714" w:hanging="357"/>
        <w:contextualSpacing w:val="0"/>
      </w:pPr>
      <w:r w:rsidRPr="005A3853">
        <w:t>Valoriser la biodiversité ainsi que la végétation en ville</w:t>
      </w:r>
      <w:r w:rsidR="00824F53">
        <w:tab/>
      </w:r>
      <w:r w:rsidR="00824F53">
        <w:tab/>
      </w:r>
      <w:r w:rsidR="00824F53">
        <w:tab/>
      </w:r>
      <w:r w:rsidR="00824F53">
        <w:tab/>
      </w:r>
      <w:r w:rsidR="00824F53">
        <w:tab/>
      </w:r>
      <w:r w:rsidR="00824F53">
        <w:tab/>
      </w:r>
      <w:r w:rsidR="00824F53">
        <w:tab/>
        <w:t xml:space="preserve">  </w:t>
      </w:r>
      <w:r w:rsidR="00FB0C95">
        <w:t>36</w:t>
      </w:r>
    </w:p>
    <w:p w14:paraId="01F28FB9" w14:textId="606DC8EE" w:rsidR="005A3853" w:rsidRDefault="005A3853" w:rsidP="00696270">
      <w:pPr>
        <w:pStyle w:val="Paragraphedeliste"/>
        <w:numPr>
          <w:ilvl w:val="0"/>
          <w:numId w:val="35"/>
        </w:numPr>
        <w:spacing w:before="240" w:after="160"/>
        <w:ind w:left="714" w:hanging="357"/>
        <w:contextualSpacing w:val="0"/>
      </w:pPr>
      <w:r w:rsidRPr="005A3853">
        <w:t>Développer l'</w:t>
      </w:r>
      <w:r w:rsidR="004B656F" w:rsidRPr="005A3853">
        <w:t>écoconception</w:t>
      </w:r>
      <w:r w:rsidRPr="005A3853">
        <w:t xml:space="preserve"> pour respecter l'environnement et le bien-être des habitants</w:t>
      </w:r>
      <w:r w:rsidR="00824F53">
        <w:tab/>
      </w:r>
      <w:r w:rsidR="00824F53">
        <w:tab/>
        <w:t xml:space="preserve">  </w:t>
      </w:r>
      <w:r w:rsidR="00FB0C95">
        <w:t>37</w:t>
      </w:r>
    </w:p>
    <w:p w14:paraId="5AE4EEF3" w14:textId="5B281411" w:rsidR="00CF13F6" w:rsidRDefault="00CF13F6">
      <w:pPr>
        <w:spacing w:after="160"/>
        <w:jc w:val="left"/>
        <w:rPr>
          <w:rFonts w:ascii="Calibri" w:eastAsia="Calibri" w:hAnsi="Calibri" w:cs="Times New Roman"/>
          <w:b/>
          <w:sz w:val="28"/>
          <w:szCs w:val="28"/>
        </w:rPr>
      </w:pPr>
      <w:r>
        <w:rPr>
          <w:rFonts w:ascii="Calibri" w:eastAsia="Calibri" w:hAnsi="Calibri" w:cs="Times New Roman"/>
          <w:b/>
          <w:sz w:val="28"/>
          <w:szCs w:val="28"/>
        </w:rPr>
        <w:br w:type="page"/>
      </w:r>
    </w:p>
    <w:tbl>
      <w:tblPr>
        <w:tblStyle w:val="TableauGrille4-Accentuation14"/>
        <w:tblW w:w="5000" w:type="pct"/>
        <w:tblLook w:val="04A0" w:firstRow="1" w:lastRow="0" w:firstColumn="1" w:lastColumn="0" w:noHBand="0" w:noVBand="1"/>
      </w:tblPr>
      <w:tblGrid>
        <w:gridCol w:w="2546"/>
        <w:gridCol w:w="2930"/>
        <w:gridCol w:w="969"/>
        <w:gridCol w:w="1447"/>
        <w:gridCol w:w="2416"/>
      </w:tblGrid>
      <w:tr w:rsidR="00CF13F6" w:rsidRPr="00002A3C" w14:paraId="5720E5F0" w14:textId="77777777" w:rsidTr="00CF13F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235" w:type="pct"/>
          </w:tcPr>
          <w:p w14:paraId="475E4AEC" w14:textId="58BF65F4" w:rsidR="00CF13F6" w:rsidRPr="00002A3C" w:rsidRDefault="00CF13F6" w:rsidP="00C41568">
            <w:pPr>
              <w:pageBreakBefore/>
              <w:suppressAutoHyphens/>
              <w:spacing w:before="57" w:after="57"/>
              <w:jc w:val="left"/>
              <w:rPr>
                <w:rFonts w:ascii="Verdana" w:eastAsia="Noto Sans CJK SC Regular" w:hAnsi="Verdana" w:cs="Verdana"/>
                <w:bCs w:val="0"/>
                <w:kern w:val="1"/>
                <w:sz w:val="18"/>
                <w:szCs w:val="18"/>
                <w:lang w:eastAsia="zh-CN" w:bidi="hi-IN"/>
              </w:rPr>
            </w:pPr>
            <w:r w:rsidRPr="00002A3C">
              <w:rPr>
                <w:rFonts w:ascii="Verdana" w:eastAsia="Noto Sans CJK SC Regular" w:hAnsi="Verdana" w:cs="Verdana"/>
                <w:bCs w:val="0"/>
                <w:kern w:val="1"/>
                <w:sz w:val="18"/>
                <w:szCs w:val="18"/>
                <w:lang w:eastAsia="zh-CN" w:bidi="hi-IN"/>
              </w:rPr>
              <w:lastRenderedPageBreak/>
              <w:t>Engagement, objectif</w:t>
            </w:r>
          </w:p>
        </w:tc>
        <w:tc>
          <w:tcPr>
            <w:tcW w:w="3765" w:type="pct"/>
            <w:gridSpan w:val="4"/>
          </w:tcPr>
          <w:p w14:paraId="00BFBF77" w14:textId="41B72931" w:rsidR="00CF13F6" w:rsidRPr="00002A3C" w:rsidRDefault="00CF13F6" w:rsidP="00002A3C">
            <w:pPr>
              <w:pageBreakBefore/>
              <w:suppressAutoHyphens/>
              <w:spacing w:before="57" w:after="57"/>
              <w:jc w:val="left"/>
              <w:cnfStyle w:val="100000000000" w:firstRow="1" w:lastRow="0" w:firstColumn="0" w:lastColumn="0" w:oddVBand="0" w:evenVBand="0" w:oddHBand="0" w:evenHBand="0" w:firstRowFirstColumn="0" w:firstRowLastColumn="0" w:lastRowFirstColumn="0" w:lastRowLastColumn="0"/>
              <w:rPr>
                <w:rFonts w:ascii="Verdana" w:eastAsia="Noto Sans CJK SC Regular" w:hAnsi="Verdana" w:cs="Verdana"/>
                <w:bCs w:val="0"/>
                <w:kern w:val="1"/>
                <w:sz w:val="18"/>
                <w:szCs w:val="18"/>
                <w:lang w:eastAsia="zh-CN" w:bidi="hi-IN"/>
              </w:rPr>
            </w:pPr>
            <w:r w:rsidRPr="00002A3C">
              <w:rPr>
                <w:rFonts w:ascii="Verdana" w:eastAsia="Noto Sans CJK SC Regular" w:hAnsi="Verdana" w:cs="Verdana"/>
                <w:bCs w:val="0"/>
                <w:kern w:val="1"/>
                <w:sz w:val="18"/>
                <w:szCs w:val="18"/>
                <w:lang w:eastAsia="zh-CN" w:bidi="hi-IN"/>
              </w:rPr>
              <w:t>Adapter les bâtiments aux évolutions économiques et culturelles, en aménageant les parties communes pour en faire des espaces de convivialité, de partage, voire d'économie locale</w:t>
            </w:r>
          </w:p>
        </w:tc>
      </w:tr>
      <w:tr w:rsidR="00CF13F6" w:rsidRPr="00CF13F6" w14:paraId="0FECA2C5" w14:textId="77777777" w:rsidTr="00CF13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235" w:type="pct"/>
            <w:vMerge w:val="restart"/>
          </w:tcPr>
          <w:p w14:paraId="1AF8E008" w14:textId="77777777" w:rsidR="00CF13F6" w:rsidRPr="00CF13F6" w:rsidRDefault="00CF13F6" w:rsidP="00CF13F6">
            <w:pPr>
              <w:spacing w:before="57" w:after="57"/>
              <w:jc w:val="left"/>
              <w:rPr>
                <w:rFonts w:ascii="Verdana" w:eastAsia="Calibri" w:hAnsi="Verdana" w:cs="Times New Roman"/>
                <w:sz w:val="16"/>
                <w:szCs w:val="16"/>
              </w:rPr>
            </w:pPr>
            <w:r w:rsidRPr="00CF13F6">
              <w:rPr>
                <w:rFonts w:ascii="Verdana" w:eastAsia="Calibri" w:hAnsi="Verdana" w:cs="Times New Roman"/>
                <w:sz w:val="16"/>
                <w:szCs w:val="16"/>
              </w:rPr>
              <w:t>Enjeu global, bénéfices attendus, argumentaire</w:t>
            </w:r>
          </w:p>
        </w:tc>
        <w:tc>
          <w:tcPr>
            <w:tcW w:w="1891" w:type="pct"/>
            <w:gridSpan w:val="2"/>
          </w:tcPr>
          <w:p w14:paraId="58B75BA9" w14:textId="77777777" w:rsidR="00CF13F6" w:rsidRPr="00CF13F6" w:rsidRDefault="00CF13F6" w:rsidP="00CF13F6">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Enjeux globaux</w:t>
            </w:r>
          </w:p>
        </w:tc>
        <w:tc>
          <w:tcPr>
            <w:tcW w:w="1874" w:type="pct"/>
            <w:gridSpan w:val="2"/>
          </w:tcPr>
          <w:p w14:paraId="0D444A8C" w14:textId="77777777" w:rsidR="00CF13F6" w:rsidRPr="00CF13F6" w:rsidRDefault="00CF13F6" w:rsidP="00CF13F6">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Bénéfices attendus</w:t>
            </w:r>
          </w:p>
        </w:tc>
      </w:tr>
      <w:tr w:rsidR="00CF13F6" w:rsidRPr="00CF13F6" w14:paraId="5815079B" w14:textId="77777777" w:rsidTr="00CF13F6">
        <w:trPr>
          <w:trHeight w:val="268"/>
        </w:trPr>
        <w:tc>
          <w:tcPr>
            <w:cnfStyle w:val="001000000000" w:firstRow="0" w:lastRow="0" w:firstColumn="1" w:lastColumn="0" w:oddVBand="0" w:evenVBand="0" w:oddHBand="0" w:evenHBand="0" w:firstRowFirstColumn="0" w:firstRowLastColumn="0" w:lastRowFirstColumn="0" w:lastRowLastColumn="0"/>
            <w:tcW w:w="1235" w:type="pct"/>
            <w:vMerge/>
          </w:tcPr>
          <w:p w14:paraId="042D251B" w14:textId="77777777" w:rsidR="00CF13F6" w:rsidRPr="00CF13F6" w:rsidRDefault="00CF13F6" w:rsidP="00CF13F6">
            <w:pPr>
              <w:spacing w:before="57" w:after="57"/>
              <w:jc w:val="left"/>
              <w:rPr>
                <w:rFonts w:ascii="Verdana" w:eastAsia="Calibri" w:hAnsi="Verdana" w:cs="Times New Roman"/>
                <w:sz w:val="16"/>
                <w:szCs w:val="16"/>
              </w:rPr>
            </w:pPr>
          </w:p>
        </w:tc>
        <w:tc>
          <w:tcPr>
            <w:tcW w:w="1891" w:type="pct"/>
            <w:gridSpan w:val="2"/>
          </w:tcPr>
          <w:p w14:paraId="52F51F80" w14:textId="77777777" w:rsidR="00CF13F6" w:rsidRPr="00CF13F6" w:rsidRDefault="00CF13F6" w:rsidP="00CF13F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Besoins spécifiques à certaines catégories de population</w:t>
            </w:r>
          </w:p>
          <w:p w14:paraId="20C64F2A" w14:textId="77777777" w:rsidR="00CF13F6" w:rsidRPr="00CF13F6" w:rsidRDefault="00CF13F6" w:rsidP="00CF13F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Vieillissement de la population</w:t>
            </w:r>
          </w:p>
        </w:tc>
        <w:tc>
          <w:tcPr>
            <w:tcW w:w="1874" w:type="pct"/>
            <w:gridSpan w:val="2"/>
          </w:tcPr>
          <w:p w14:paraId="72D7B3AE" w14:textId="77777777" w:rsidR="00CF13F6" w:rsidRPr="00CF13F6" w:rsidRDefault="00CF13F6" w:rsidP="00CF13F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Disposer de solutions en termes d’habitat et de services adaptées aux besoins de groupes particuliers de la population (jeunes, âgés…), aux besoins actuels et aux besoins futurs</w:t>
            </w:r>
          </w:p>
        </w:tc>
      </w:tr>
      <w:tr w:rsidR="00CF13F6" w:rsidRPr="00CF13F6" w14:paraId="79BC5B9E" w14:textId="77777777" w:rsidTr="00CF13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235" w:type="pct"/>
            <w:vMerge/>
          </w:tcPr>
          <w:p w14:paraId="39D1A6A4" w14:textId="77777777" w:rsidR="00CF13F6" w:rsidRPr="00CF13F6" w:rsidRDefault="00CF13F6" w:rsidP="00CF13F6">
            <w:pPr>
              <w:spacing w:before="57" w:after="57"/>
              <w:jc w:val="left"/>
              <w:rPr>
                <w:rFonts w:ascii="Verdana" w:eastAsia="Calibri" w:hAnsi="Verdana" w:cs="Times New Roman"/>
                <w:sz w:val="16"/>
                <w:szCs w:val="16"/>
              </w:rPr>
            </w:pPr>
          </w:p>
        </w:tc>
        <w:tc>
          <w:tcPr>
            <w:tcW w:w="1891" w:type="pct"/>
            <w:gridSpan w:val="2"/>
          </w:tcPr>
          <w:p w14:paraId="3AF2B98B" w14:textId="77777777" w:rsidR="00CF13F6" w:rsidRPr="00CF13F6" w:rsidRDefault="00CF13F6" w:rsidP="00CF13F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Evolution des modes de vie</w:t>
            </w:r>
          </w:p>
        </w:tc>
        <w:tc>
          <w:tcPr>
            <w:tcW w:w="1874" w:type="pct"/>
            <w:gridSpan w:val="2"/>
          </w:tcPr>
          <w:p w14:paraId="0CC4ECC8" w14:textId="77777777" w:rsidR="00CF13F6" w:rsidRPr="00CF13F6" w:rsidRDefault="00CF13F6" w:rsidP="00CF13F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Offrir des bâtiments qui intègrent des habitudes et des préférences nouvelles, et qui contribuent à un renforcement de l’attractivité du quartier</w:t>
            </w:r>
          </w:p>
        </w:tc>
      </w:tr>
      <w:tr w:rsidR="00CF13F6" w:rsidRPr="00CF13F6" w14:paraId="2D766246" w14:textId="77777777" w:rsidTr="00CF13F6">
        <w:tc>
          <w:tcPr>
            <w:cnfStyle w:val="001000000000" w:firstRow="0" w:lastRow="0" w:firstColumn="1" w:lastColumn="0" w:oddVBand="0" w:evenVBand="0" w:oddHBand="0" w:evenHBand="0" w:firstRowFirstColumn="0" w:firstRowLastColumn="0" w:lastRowFirstColumn="0" w:lastRowLastColumn="0"/>
            <w:tcW w:w="1235" w:type="pct"/>
          </w:tcPr>
          <w:p w14:paraId="4A13A79F" w14:textId="77777777" w:rsidR="00CF13F6" w:rsidRPr="00CF13F6" w:rsidRDefault="00CF13F6" w:rsidP="00CF13F6">
            <w:pPr>
              <w:spacing w:before="57" w:after="57"/>
              <w:jc w:val="left"/>
              <w:rPr>
                <w:rFonts w:ascii="Verdana" w:eastAsia="Calibri" w:hAnsi="Verdana" w:cs="Times New Roman"/>
                <w:sz w:val="16"/>
                <w:szCs w:val="16"/>
              </w:rPr>
            </w:pPr>
            <w:r w:rsidRPr="00CF13F6">
              <w:rPr>
                <w:rFonts w:ascii="Verdana" w:eastAsia="Calibri" w:hAnsi="Verdana" w:cs="Times New Roman"/>
                <w:sz w:val="16"/>
                <w:szCs w:val="16"/>
              </w:rPr>
              <w:t>Lien avec les critères Rev3 (critères Rev3 et critères associés)</w:t>
            </w:r>
          </w:p>
        </w:tc>
        <w:tc>
          <w:tcPr>
            <w:tcW w:w="3765" w:type="pct"/>
            <w:gridSpan w:val="4"/>
          </w:tcPr>
          <w:p w14:paraId="6F1255E7" w14:textId="5499AFC1" w:rsidR="00CF13F6" w:rsidRPr="00CF13F6" w:rsidRDefault="00D10CA9" w:rsidP="00CF13F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noProof/>
                <w:sz w:val="16"/>
                <w:szCs w:val="16"/>
                <w:lang w:eastAsia="fr-FR"/>
              </w:rPr>
              <w:drawing>
                <wp:inline distT="0" distB="0" distL="0" distR="0" wp14:anchorId="28F4D470" wp14:editId="0BBC5F1E">
                  <wp:extent cx="902335" cy="579120"/>
                  <wp:effectExtent l="0" t="0" r="0" b="0"/>
                  <wp:docPr id="473" name="Imag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2335" cy="579120"/>
                          </a:xfrm>
                          <a:prstGeom prst="rect">
                            <a:avLst/>
                          </a:prstGeom>
                          <a:noFill/>
                        </pic:spPr>
                      </pic:pic>
                    </a:graphicData>
                  </a:graphic>
                </wp:inline>
              </w:drawing>
            </w:r>
          </w:p>
        </w:tc>
      </w:tr>
      <w:tr w:rsidR="00CF13F6" w:rsidRPr="00CF13F6" w14:paraId="6AF37876" w14:textId="77777777" w:rsidTr="00CF1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tcPr>
          <w:p w14:paraId="31A4EBE0" w14:textId="77777777" w:rsidR="00CF13F6" w:rsidRPr="00CF13F6" w:rsidRDefault="00CF13F6" w:rsidP="00CF13F6">
            <w:pPr>
              <w:spacing w:before="57" w:after="57"/>
              <w:jc w:val="left"/>
              <w:rPr>
                <w:rFonts w:ascii="Verdana" w:eastAsia="Calibri" w:hAnsi="Verdana" w:cs="Times New Roman"/>
                <w:sz w:val="16"/>
                <w:szCs w:val="16"/>
              </w:rPr>
            </w:pPr>
            <w:r w:rsidRPr="00CF13F6">
              <w:rPr>
                <w:rFonts w:ascii="Verdana" w:eastAsia="Calibri" w:hAnsi="Verdana" w:cs="Times New Roman"/>
                <w:sz w:val="16"/>
                <w:szCs w:val="16"/>
              </w:rPr>
              <w:t>Acteurs pertinents (et spécifiques)</w:t>
            </w:r>
          </w:p>
        </w:tc>
        <w:tc>
          <w:tcPr>
            <w:tcW w:w="3765" w:type="pct"/>
            <w:gridSpan w:val="4"/>
          </w:tcPr>
          <w:p w14:paraId="1EF9BF0D" w14:textId="77777777" w:rsidR="00CF13F6" w:rsidRPr="00CF13F6" w:rsidRDefault="00CF13F6" w:rsidP="00CF13F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Collectivités territoriales</w:t>
            </w:r>
          </w:p>
          <w:p w14:paraId="6E2324EB" w14:textId="77777777" w:rsidR="00CF13F6" w:rsidRPr="00CF13F6" w:rsidRDefault="00CF13F6" w:rsidP="00CF13F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Organismes d’HLM</w:t>
            </w:r>
          </w:p>
          <w:p w14:paraId="554C4B59" w14:textId="77777777" w:rsidR="00CF13F6" w:rsidRPr="00CF13F6" w:rsidRDefault="00CF13F6" w:rsidP="00CF13F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p>
        </w:tc>
      </w:tr>
      <w:tr w:rsidR="00CF13F6" w:rsidRPr="00CF13F6" w14:paraId="7A67398A" w14:textId="77777777" w:rsidTr="00CF13F6">
        <w:tc>
          <w:tcPr>
            <w:cnfStyle w:val="001000000000" w:firstRow="0" w:lastRow="0" w:firstColumn="1" w:lastColumn="0" w:oddVBand="0" w:evenVBand="0" w:oddHBand="0" w:evenHBand="0" w:firstRowFirstColumn="0" w:firstRowLastColumn="0" w:lastRowFirstColumn="0" w:lastRowLastColumn="0"/>
            <w:tcW w:w="1235" w:type="pct"/>
          </w:tcPr>
          <w:p w14:paraId="19612C9F" w14:textId="77777777" w:rsidR="00CF13F6" w:rsidRPr="00CF13F6" w:rsidRDefault="00CF13F6" w:rsidP="00CF13F6">
            <w:pPr>
              <w:spacing w:before="57" w:after="57"/>
              <w:jc w:val="left"/>
              <w:rPr>
                <w:rFonts w:ascii="Verdana" w:eastAsia="Calibri" w:hAnsi="Verdana" w:cs="Times New Roman"/>
                <w:sz w:val="16"/>
                <w:szCs w:val="16"/>
              </w:rPr>
            </w:pPr>
            <w:r w:rsidRPr="00CF13F6">
              <w:rPr>
                <w:rFonts w:ascii="Verdana" w:eastAsia="Calibri" w:hAnsi="Verdana" w:cs="Times New Roman"/>
                <w:sz w:val="16"/>
                <w:szCs w:val="16"/>
              </w:rPr>
              <w:t>Dimension citoyenne</w:t>
            </w:r>
          </w:p>
        </w:tc>
        <w:tc>
          <w:tcPr>
            <w:tcW w:w="3765" w:type="pct"/>
            <w:gridSpan w:val="4"/>
          </w:tcPr>
          <w:p w14:paraId="3FF99D03" w14:textId="77777777" w:rsidR="00CF13F6" w:rsidRPr="00CF13F6" w:rsidRDefault="00CF13F6" w:rsidP="00CF13F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Espaces « capables » (espaces non aménagés susceptibles d’accueillir ultérieurement des projets issus des habitants), aménagements éphémères</w:t>
            </w:r>
          </w:p>
          <w:p w14:paraId="66096058" w14:textId="77777777" w:rsidR="00CF13F6" w:rsidRPr="00CF13F6" w:rsidRDefault="00CF13F6" w:rsidP="00CF13F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 xml:space="preserve">Ateliers de </w:t>
            </w:r>
            <w:proofErr w:type="spellStart"/>
            <w:r w:rsidRPr="00CF13F6">
              <w:rPr>
                <w:rFonts w:ascii="Verdana" w:eastAsia="Calibri" w:hAnsi="Verdana" w:cs="Times New Roman"/>
                <w:sz w:val="16"/>
                <w:szCs w:val="16"/>
              </w:rPr>
              <w:t>co</w:t>
            </w:r>
            <w:proofErr w:type="spellEnd"/>
            <w:r w:rsidRPr="00CF13F6">
              <w:rPr>
                <w:rFonts w:ascii="Verdana" w:eastAsia="Calibri" w:hAnsi="Verdana" w:cs="Times New Roman"/>
                <w:sz w:val="16"/>
                <w:szCs w:val="16"/>
              </w:rPr>
              <w:t>-élaboration en phase conception du projet</w:t>
            </w:r>
          </w:p>
          <w:p w14:paraId="10C1EB29" w14:textId="77777777" w:rsidR="00CF13F6" w:rsidRPr="00CF13F6" w:rsidRDefault="00CF13F6" w:rsidP="00CF13F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Création d’une association ou d’une structure coopérative pour la gestion d’espaces collectifs</w:t>
            </w:r>
          </w:p>
        </w:tc>
      </w:tr>
      <w:tr w:rsidR="00CF13F6" w:rsidRPr="00CF13F6" w14:paraId="7E516767" w14:textId="77777777" w:rsidTr="00CF1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tcPr>
          <w:p w14:paraId="6517656E" w14:textId="77777777" w:rsidR="00CF13F6" w:rsidRPr="00CF13F6" w:rsidRDefault="00CF13F6" w:rsidP="00CF13F6">
            <w:pPr>
              <w:spacing w:before="57" w:after="57"/>
              <w:jc w:val="left"/>
              <w:rPr>
                <w:rFonts w:ascii="Verdana" w:eastAsia="Calibri" w:hAnsi="Verdana" w:cs="Times New Roman"/>
                <w:sz w:val="16"/>
                <w:szCs w:val="16"/>
              </w:rPr>
            </w:pPr>
            <w:r w:rsidRPr="00CF13F6">
              <w:rPr>
                <w:rFonts w:ascii="Verdana" w:eastAsia="Calibri" w:hAnsi="Verdana" w:cs="Times New Roman"/>
                <w:sz w:val="16"/>
                <w:szCs w:val="16"/>
              </w:rPr>
              <w:t>Actions</w:t>
            </w:r>
          </w:p>
        </w:tc>
        <w:tc>
          <w:tcPr>
            <w:tcW w:w="3765" w:type="pct"/>
            <w:gridSpan w:val="4"/>
          </w:tcPr>
          <w:p w14:paraId="4D9B285E" w14:textId="77777777" w:rsidR="00CF13F6" w:rsidRPr="00CF13F6" w:rsidRDefault="00CF13F6" w:rsidP="00CF13F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Appréhender les besoins en tenant compte des évolutions passées, actuelles et futures et considérer les différentes échelles géographiques (quartier, commune, EPCI)</w:t>
            </w:r>
          </w:p>
          <w:p w14:paraId="54687E35" w14:textId="77777777" w:rsidR="00CF13F6" w:rsidRPr="00CF13F6" w:rsidRDefault="00CF13F6" w:rsidP="00CF13F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Susciter et, le cas échéant, accompagner des projets d’habitat participatif</w:t>
            </w:r>
          </w:p>
          <w:p w14:paraId="47BE8BD9" w14:textId="77777777" w:rsidR="00CF13F6" w:rsidRPr="00CF13F6" w:rsidRDefault="00CF13F6" w:rsidP="00CF13F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Promouvoir des résidences ou îlots intergénérationnels</w:t>
            </w:r>
          </w:p>
          <w:p w14:paraId="7407E071" w14:textId="77777777" w:rsidR="00CF13F6" w:rsidRPr="00CF13F6" w:rsidRDefault="00CF13F6" w:rsidP="00CF13F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Favoriser des offres d’habitat spécifiques pour étudiants, jeunes actifs, jeunes en situation de précarité</w:t>
            </w:r>
          </w:p>
          <w:p w14:paraId="6D3A3C5E" w14:textId="77777777" w:rsidR="00CF13F6" w:rsidRPr="00CF13F6" w:rsidRDefault="00CF13F6" w:rsidP="00CF13F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Favoriser des offres d’habitat pour les personnes âgées (entre logements ordinaires et hébergement en EHPAD)</w:t>
            </w:r>
          </w:p>
          <w:p w14:paraId="6E2AE2F3" w14:textId="77777777" w:rsidR="00CF13F6" w:rsidRPr="00CF13F6" w:rsidRDefault="00CF13F6" w:rsidP="00CF13F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 xml:space="preserve">Inciter la construction ou la rénovation de bâtiments adaptés à de nouvelles pratiques, intégrant logements, espaces et services communs, espaces de </w:t>
            </w:r>
            <w:proofErr w:type="spellStart"/>
            <w:r w:rsidRPr="00CF13F6">
              <w:rPr>
                <w:rFonts w:ascii="Verdana" w:eastAsia="Calibri" w:hAnsi="Verdana" w:cs="Times New Roman"/>
                <w:sz w:val="16"/>
                <w:szCs w:val="16"/>
              </w:rPr>
              <w:t>coworking</w:t>
            </w:r>
            <w:proofErr w:type="spellEnd"/>
            <w:r w:rsidRPr="00CF13F6">
              <w:rPr>
                <w:rFonts w:ascii="Verdana" w:eastAsia="Calibri" w:hAnsi="Verdana" w:cs="Times New Roman"/>
                <w:sz w:val="16"/>
                <w:szCs w:val="16"/>
              </w:rPr>
              <w:t>…</w:t>
            </w:r>
          </w:p>
        </w:tc>
      </w:tr>
      <w:tr w:rsidR="00CF13F6" w:rsidRPr="00CF13F6" w14:paraId="41A7AEC0" w14:textId="77777777" w:rsidTr="00CF13F6">
        <w:tc>
          <w:tcPr>
            <w:cnfStyle w:val="001000000000" w:firstRow="0" w:lastRow="0" w:firstColumn="1" w:lastColumn="0" w:oddVBand="0" w:evenVBand="0" w:oddHBand="0" w:evenHBand="0" w:firstRowFirstColumn="0" w:firstRowLastColumn="0" w:lastRowFirstColumn="0" w:lastRowLastColumn="0"/>
            <w:tcW w:w="1235" w:type="pct"/>
          </w:tcPr>
          <w:p w14:paraId="13F8E69D" w14:textId="77777777" w:rsidR="00CF13F6" w:rsidRPr="00CF13F6" w:rsidRDefault="00CF13F6" w:rsidP="00CF13F6">
            <w:pPr>
              <w:spacing w:before="57" w:after="57"/>
              <w:jc w:val="left"/>
              <w:rPr>
                <w:rFonts w:ascii="Verdana" w:eastAsia="Calibri" w:hAnsi="Verdana" w:cs="Times New Roman"/>
                <w:sz w:val="16"/>
                <w:szCs w:val="16"/>
              </w:rPr>
            </w:pPr>
            <w:r w:rsidRPr="00CF13F6">
              <w:rPr>
                <w:rFonts w:ascii="Verdana" w:eastAsia="Calibri" w:hAnsi="Verdana" w:cs="Times New Roman"/>
                <w:sz w:val="16"/>
                <w:szCs w:val="16"/>
              </w:rPr>
              <w:t>Ressources, dispositifs, outils, accompagnement</w:t>
            </w:r>
          </w:p>
        </w:tc>
        <w:tc>
          <w:tcPr>
            <w:tcW w:w="3765" w:type="pct"/>
            <w:gridSpan w:val="4"/>
          </w:tcPr>
          <w:p w14:paraId="4EB3C2D1" w14:textId="77777777" w:rsidR="00CF13F6" w:rsidRPr="00CF13F6" w:rsidRDefault="00CF13F6" w:rsidP="00CF13F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Réunions publiques, forums ouverts, balades urbaines, enquêtes, ateliers d’urbanisme…</w:t>
            </w:r>
          </w:p>
          <w:p w14:paraId="6145A517" w14:textId="77777777" w:rsidR="00CF13F6" w:rsidRPr="00CF13F6" w:rsidRDefault="00CF13F6" w:rsidP="00CF13F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Région Hauts de France : Observatoire de la démocratie participative et e-démocratie (à vérifier)</w:t>
            </w:r>
          </w:p>
          <w:p w14:paraId="47DB430A" w14:textId="77777777" w:rsidR="00CF13F6" w:rsidRPr="00CF13F6" w:rsidRDefault="00CF13F6" w:rsidP="00CF13F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 xml:space="preserve">IREV (« Participation des habitants : de l’expression à la </w:t>
            </w:r>
            <w:proofErr w:type="spellStart"/>
            <w:r w:rsidRPr="00CF13F6">
              <w:rPr>
                <w:rFonts w:ascii="Verdana" w:eastAsia="Calibri" w:hAnsi="Verdana" w:cs="Times New Roman"/>
                <w:sz w:val="16"/>
                <w:szCs w:val="16"/>
              </w:rPr>
              <w:t>co</w:t>
            </w:r>
            <w:proofErr w:type="spellEnd"/>
            <w:r w:rsidRPr="00CF13F6">
              <w:rPr>
                <w:rFonts w:ascii="Verdana" w:eastAsia="Calibri" w:hAnsi="Verdana" w:cs="Times New Roman"/>
                <w:sz w:val="16"/>
                <w:szCs w:val="16"/>
              </w:rPr>
              <w:t>-construction »), CERDD</w:t>
            </w:r>
          </w:p>
        </w:tc>
      </w:tr>
      <w:tr w:rsidR="00CF13F6" w:rsidRPr="00CF13F6" w14:paraId="75412E2C" w14:textId="77777777" w:rsidTr="00CF1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tcPr>
          <w:p w14:paraId="58E7C69A" w14:textId="77777777" w:rsidR="00CF13F6" w:rsidRPr="00CF13F6" w:rsidRDefault="00CF13F6" w:rsidP="00CF13F6">
            <w:pPr>
              <w:spacing w:before="57" w:after="57"/>
              <w:jc w:val="left"/>
              <w:rPr>
                <w:rFonts w:ascii="Verdana" w:eastAsia="Calibri" w:hAnsi="Verdana" w:cs="Times New Roman"/>
                <w:sz w:val="16"/>
                <w:szCs w:val="16"/>
              </w:rPr>
            </w:pPr>
            <w:r w:rsidRPr="00CF13F6">
              <w:rPr>
                <w:rFonts w:ascii="Verdana" w:eastAsia="Calibri" w:hAnsi="Verdana" w:cs="Times New Roman"/>
                <w:sz w:val="16"/>
                <w:szCs w:val="16"/>
              </w:rPr>
              <w:t xml:space="preserve">Niveaux de performance (critères, les 3 niveaux) </w:t>
            </w:r>
          </w:p>
        </w:tc>
        <w:tc>
          <w:tcPr>
            <w:tcW w:w="1421" w:type="pct"/>
            <w:tcBorders>
              <w:top w:val="single" w:sz="4" w:space="0" w:color="9CC2E5"/>
              <w:left w:val="single" w:sz="4" w:space="0" w:color="9CC2E5"/>
              <w:bottom w:val="single" w:sz="4" w:space="0" w:color="9CC2E5"/>
            </w:tcBorders>
            <w:shd w:val="clear" w:color="auto" w:fill="auto"/>
            <w:vAlign w:val="center"/>
          </w:tcPr>
          <w:p w14:paraId="4EBAED64" w14:textId="77777777" w:rsidR="00CF13F6" w:rsidRPr="00CF13F6" w:rsidRDefault="00CF13F6" w:rsidP="00CF13F6">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Verdana"/>
                <w:sz w:val="16"/>
                <w:szCs w:val="16"/>
              </w:rPr>
              <w:t>*</w:t>
            </w:r>
          </w:p>
        </w:tc>
        <w:tc>
          <w:tcPr>
            <w:tcW w:w="1172" w:type="pct"/>
            <w:gridSpan w:val="2"/>
            <w:tcBorders>
              <w:top w:val="single" w:sz="4" w:space="0" w:color="9CC2E5"/>
              <w:left w:val="single" w:sz="4" w:space="0" w:color="9CC2E5"/>
              <w:bottom w:val="single" w:sz="4" w:space="0" w:color="9CC2E5"/>
            </w:tcBorders>
            <w:shd w:val="clear" w:color="auto" w:fill="auto"/>
            <w:vAlign w:val="center"/>
          </w:tcPr>
          <w:p w14:paraId="7432014C" w14:textId="77777777" w:rsidR="00CF13F6" w:rsidRPr="00CF13F6" w:rsidRDefault="00CF13F6" w:rsidP="00CF13F6">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Verdana"/>
                <w:sz w:val="16"/>
                <w:szCs w:val="16"/>
              </w:rPr>
              <w:t>**</w:t>
            </w:r>
          </w:p>
        </w:tc>
        <w:tc>
          <w:tcPr>
            <w:tcW w:w="1172" w:type="pct"/>
            <w:tcBorders>
              <w:top w:val="single" w:sz="4" w:space="0" w:color="9CC2E5"/>
              <w:left w:val="single" w:sz="4" w:space="0" w:color="9CC2E5"/>
              <w:bottom w:val="single" w:sz="4" w:space="0" w:color="9CC2E5"/>
              <w:right w:val="single" w:sz="4" w:space="0" w:color="9CC2E5"/>
            </w:tcBorders>
            <w:shd w:val="clear" w:color="auto" w:fill="auto"/>
            <w:vAlign w:val="center"/>
          </w:tcPr>
          <w:p w14:paraId="3D68B6FF" w14:textId="77777777" w:rsidR="00CF13F6" w:rsidRPr="00CF13F6" w:rsidRDefault="00CF13F6" w:rsidP="00CF13F6">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Verdana"/>
                <w:sz w:val="16"/>
                <w:szCs w:val="16"/>
              </w:rPr>
              <w:t>***</w:t>
            </w:r>
          </w:p>
        </w:tc>
      </w:tr>
      <w:tr w:rsidR="00CF13F6" w:rsidRPr="00CF13F6" w14:paraId="3EC128BB" w14:textId="77777777" w:rsidTr="00CF13F6">
        <w:tc>
          <w:tcPr>
            <w:cnfStyle w:val="001000000000" w:firstRow="0" w:lastRow="0" w:firstColumn="1" w:lastColumn="0" w:oddVBand="0" w:evenVBand="0" w:oddHBand="0" w:evenHBand="0" w:firstRowFirstColumn="0" w:firstRowLastColumn="0" w:lastRowFirstColumn="0" w:lastRowLastColumn="0"/>
            <w:tcW w:w="1235" w:type="pct"/>
          </w:tcPr>
          <w:p w14:paraId="60955082" w14:textId="77777777" w:rsidR="00CF13F6" w:rsidRPr="00CF13F6" w:rsidRDefault="00CF13F6" w:rsidP="00CF13F6">
            <w:pPr>
              <w:spacing w:before="57" w:after="57"/>
              <w:jc w:val="left"/>
              <w:rPr>
                <w:rFonts w:ascii="Verdana" w:eastAsia="Calibri" w:hAnsi="Verdana" w:cs="Times New Roman"/>
                <w:b w:val="0"/>
                <w:sz w:val="16"/>
                <w:szCs w:val="16"/>
              </w:rPr>
            </w:pPr>
            <w:r w:rsidRPr="00CF13F6">
              <w:rPr>
                <w:rFonts w:ascii="Verdana" w:eastAsia="Calibri" w:hAnsi="Verdana" w:cs="Times New Roman"/>
                <w:b w:val="0"/>
                <w:sz w:val="16"/>
                <w:szCs w:val="16"/>
              </w:rPr>
              <w:t>Existence, dans le quartier, de réponses adaptées aux évolutions démographiques et de modes de vie</w:t>
            </w:r>
          </w:p>
        </w:tc>
        <w:tc>
          <w:tcPr>
            <w:tcW w:w="1421" w:type="pct"/>
          </w:tcPr>
          <w:p w14:paraId="5B3E7540" w14:textId="77777777" w:rsidR="00CF13F6" w:rsidRPr="00CF13F6" w:rsidRDefault="00CF13F6" w:rsidP="00CF13F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Une offre d’habitat dédiée à des besoins spécifiques (jeunes, personnes âgées…)</w:t>
            </w:r>
          </w:p>
        </w:tc>
        <w:tc>
          <w:tcPr>
            <w:tcW w:w="1172" w:type="pct"/>
            <w:gridSpan w:val="2"/>
          </w:tcPr>
          <w:p w14:paraId="0624F2EB" w14:textId="77777777" w:rsidR="00CF13F6" w:rsidRPr="00CF13F6" w:rsidRDefault="00CF13F6" w:rsidP="00CF13F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Une offre d’habitat incluant de manière significative des espaces et/ou des services communs</w:t>
            </w:r>
          </w:p>
        </w:tc>
        <w:tc>
          <w:tcPr>
            <w:tcW w:w="1172" w:type="pct"/>
          </w:tcPr>
          <w:p w14:paraId="5287CC9B" w14:textId="77777777" w:rsidR="00CF13F6" w:rsidRPr="00CF13F6" w:rsidRDefault="00CF13F6" w:rsidP="00CF13F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Un îlot ou un bâtiment intégrant logements et espaces pour des activités économiques, favorisant échanges et mutualisation</w:t>
            </w:r>
          </w:p>
        </w:tc>
      </w:tr>
      <w:tr w:rsidR="00CF13F6" w:rsidRPr="00CF13F6" w14:paraId="2E5FD845" w14:textId="77777777" w:rsidTr="00CF1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tcPr>
          <w:p w14:paraId="13446048" w14:textId="77777777" w:rsidR="00CF13F6" w:rsidRPr="00CF13F6" w:rsidRDefault="00CF13F6" w:rsidP="00CF13F6">
            <w:pPr>
              <w:spacing w:before="57" w:after="57"/>
              <w:jc w:val="left"/>
              <w:rPr>
                <w:rFonts w:ascii="Verdana" w:eastAsia="Calibri" w:hAnsi="Verdana" w:cs="Times New Roman"/>
                <w:sz w:val="16"/>
                <w:szCs w:val="16"/>
              </w:rPr>
            </w:pPr>
            <w:r w:rsidRPr="00CF13F6">
              <w:rPr>
                <w:rFonts w:ascii="Verdana" w:eastAsia="Calibri" w:hAnsi="Verdana" w:cs="Times New Roman"/>
                <w:sz w:val="16"/>
                <w:szCs w:val="16"/>
              </w:rPr>
              <w:t>Points de vigilance, risques</w:t>
            </w:r>
          </w:p>
        </w:tc>
        <w:tc>
          <w:tcPr>
            <w:tcW w:w="3765" w:type="pct"/>
            <w:gridSpan w:val="4"/>
          </w:tcPr>
          <w:p w14:paraId="412E7589" w14:textId="77777777" w:rsidR="00CF13F6" w:rsidRPr="00CF13F6" w:rsidRDefault="00CF13F6" w:rsidP="00CF13F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Eviter les solutions irréversibles ou trop rigides : les solutions qui apparaissent innovantes et adaptées aujourd’hui ne le seront peut-être plus demain.</w:t>
            </w:r>
          </w:p>
        </w:tc>
      </w:tr>
      <w:tr w:rsidR="00CF13F6" w:rsidRPr="00CF13F6" w14:paraId="3F94FB23" w14:textId="77777777" w:rsidTr="00CF13F6">
        <w:tc>
          <w:tcPr>
            <w:cnfStyle w:val="001000000000" w:firstRow="0" w:lastRow="0" w:firstColumn="1" w:lastColumn="0" w:oddVBand="0" w:evenVBand="0" w:oddHBand="0" w:evenHBand="0" w:firstRowFirstColumn="0" w:firstRowLastColumn="0" w:lastRowFirstColumn="0" w:lastRowLastColumn="0"/>
            <w:tcW w:w="1235" w:type="pct"/>
          </w:tcPr>
          <w:p w14:paraId="2DF89E31" w14:textId="77777777" w:rsidR="00CF13F6" w:rsidRPr="00CF13F6" w:rsidRDefault="00CF13F6" w:rsidP="00CF13F6">
            <w:pPr>
              <w:spacing w:before="57" w:after="57"/>
              <w:jc w:val="left"/>
              <w:rPr>
                <w:rFonts w:ascii="Verdana" w:eastAsia="Calibri" w:hAnsi="Verdana" w:cs="Times New Roman"/>
                <w:sz w:val="16"/>
                <w:szCs w:val="16"/>
              </w:rPr>
            </w:pPr>
            <w:r w:rsidRPr="00CF13F6">
              <w:rPr>
                <w:rFonts w:ascii="Verdana" w:eastAsia="Calibri" w:hAnsi="Verdana" w:cs="Times New Roman"/>
                <w:sz w:val="16"/>
                <w:szCs w:val="16"/>
              </w:rPr>
              <w:t>Exemples, sources</w:t>
            </w:r>
          </w:p>
        </w:tc>
        <w:tc>
          <w:tcPr>
            <w:tcW w:w="3765" w:type="pct"/>
            <w:gridSpan w:val="4"/>
          </w:tcPr>
          <w:p w14:paraId="35D99073" w14:textId="77777777" w:rsidR="00CF13F6" w:rsidRPr="00CF13F6" w:rsidRDefault="00CF13F6" w:rsidP="00CF13F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Exemples d’habitat participatif (Villeneuve d’Ascq, Lille Bois-blancs…)</w:t>
            </w:r>
          </w:p>
          <w:p w14:paraId="76874CAA" w14:textId="77777777" w:rsidR="00CF13F6" w:rsidRPr="00CF13F6" w:rsidRDefault="00CF13F6" w:rsidP="00CF13F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Ilot Bon secours, Arras (Pas de Calais habitat)</w:t>
            </w:r>
          </w:p>
        </w:tc>
      </w:tr>
    </w:tbl>
    <w:p w14:paraId="51733E69" w14:textId="7227321B" w:rsidR="00CF13F6" w:rsidRDefault="00CF13F6" w:rsidP="00CF13F6">
      <w:pPr>
        <w:spacing w:before="360" w:line="240" w:lineRule="auto"/>
        <w:jc w:val="left"/>
        <w:rPr>
          <w:rFonts w:ascii="Calibri" w:eastAsia="Calibri" w:hAnsi="Calibri" w:cs="Times New Roman"/>
          <w:b/>
          <w:sz w:val="28"/>
          <w:szCs w:val="28"/>
        </w:rPr>
      </w:pPr>
    </w:p>
    <w:p w14:paraId="64BA2FA4" w14:textId="77777777" w:rsidR="00CF13F6" w:rsidRDefault="00CF13F6">
      <w:pPr>
        <w:spacing w:after="160"/>
        <w:jc w:val="left"/>
        <w:rPr>
          <w:rFonts w:ascii="Calibri" w:eastAsia="Calibri" w:hAnsi="Calibri" w:cs="Times New Roman"/>
          <w:b/>
          <w:sz w:val="28"/>
          <w:szCs w:val="28"/>
        </w:rPr>
      </w:pPr>
      <w:r>
        <w:rPr>
          <w:rFonts w:ascii="Calibri" w:eastAsia="Calibri" w:hAnsi="Calibri" w:cs="Times New Roman"/>
          <w:b/>
          <w:sz w:val="28"/>
          <w:szCs w:val="28"/>
        </w:rPr>
        <w:br w:type="page"/>
      </w:r>
    </w:p>
    <w:tbl>
      <w:tblPr>
        <w:tblStyle w:val="TableauGrille4-Accentuation14"/>
        <w:tblW w:w="5000" w:type="pct"/>
        <w:tblLook w:val="04A0" w:firstRow="1" w:lastRow="0" w:firstColumn="1" w:lastColumn="0" w:noHBand="0" w:noVBand="1"/>
      </w:tblPr>
      <w:tblGrid>
        <w:gridCol w:w="2546"/>
        <w:gridCol w:w="2820"/>
        <w:gridCol w:w="1235"/>
        <w:gridCol w:w="1235"/>
        <w:gridCol w:w="2472"/>
      </w:tblGrid>
      <w:tr w:rsidR="00CF13F6" w:rsidRPr="00002A3C" w14:paraId="0D0058A4" w14:textId="77777777" w:rsidTr="00CF13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tcPr>
          <w:p w14:paraId="4D2E3409" w14:textId="77777777" w:rsidR="00CF13F6" w:rsidRPr="00002A3C" w:rsidRDefault="00CF13F6" w:rsidP="00C41568">
            <w:pPr>
              <w:pageBreakBefore/>
              <w:suppressAutoHyphens/>
              <w:spacing w:before="57" w:after="57"/>
              <w:jc w:val="left"/>
              <w:rPr>
                <w:rFonts w:ascii="Verdana" w:eastAsia="Noto Sans CJK SC Regular" w:hAnsi="Verdana" w:cs="Verdana"/>
                <w:bCs w:val="0"/>
                <w:kern w:val="1"/>
                <w:sz w:val="18"/>
                <w:szCs w:val="18"/>
                <w:lang w:eastAsia="zh-CN" w:bidi="hi-IN"/>
              </w:rPr>
            </w:pPr>
            <w:r w:rsidRPr="00002A3C">
              <w:rPr>
                <w:rFonts w:ascii="Verdana" w:eastAsia="Noto Sans CJK SC Regular" w:hAnsi="Verdana" w:cs="Verdana"/>
                <w:bCs w:val="0"/>
                <w:kern w:val="1"/>
                <w:sz w:val="18"/>
                <w:szCs w:val="18"/>
                <w:lang w:eastAsia="zh-CN" w:bidi="hi-IN"/>
              </w:rPr>
              <w:lastRenderedPageBreak/>
              <w:t>Engagement, objectif</w:t>
            </w:r>
          </w:p>
        </w:tc>
        <w:tc>
          <w:tcPr>
            <w:tcW w:w="3765" w:type="pct"/>
            <w:gridSpan w:val="4"/>
          </w:tcPr>
          <w:p w14:paraId="008F1AB6" w14:textId="77777777" w:rsidR="00CF13F6" w:rsidRPr="00002A3C" w:rsidRDefault="00CF13F6" w:rsidP="00C41568">
            <w:pPr>
              <w:pageBreakBefore/>
              <w:suppressAutoHyphens/>
              <w:spacing w:before="57" w:after="57"/>
              <w:jc w:val="left"/>
              <w:cnfStyle w:val="100000000000" w:firstRow="1" w:lastRow="0" w:firstColumn="0" w:lastColumn="0" w:oddVBand="0" w:evenVBand="0" w:oddHBand="0" w:evenHBand="0" w:firstRowFirstColumn="0" w:firstRowLastColumn="0" w:lastRowFirstColumn="0" w:lastRowLastColumn="0"/>
              <w:rPr>
                <w:rFonts w:ascii="Verdana" w:eastAsia="Noto Sans CJK SC Regular" w:hAnsi="Verdana" w:cs="Verdana"/>
                <w:bCs w:val="0"/>
                <w:kern w:val="1"/>
                <w:sz w:val="18"/>
                <w:szCs w:val="18"/>
                <w:lang w:eastAsia="zh-CN" w:bidi="hi-IN"/>
              </w:rPr>
            </w:pPr>
            <w:r w:rsidRPr="00002A3C">
              <w:rPr>
                <w:rFonts w:ascii="Verdana" w:eastAsia="Noto Sans CJK SC Regular" w:hAnsi="Verdana" w:cs="Verdana"/>
                <w:bCs w:val="0"/>
                <w:kern w:val="1"/>
                <w:sz w:val="18"/>
                <w:szCs w:val="18"/>
                <w:lang w:eastAsia="zh-CN" w:bidi="hi-IN"/>
              </w:rPr>
              <w:t xml:space="preserve">Valoriser la biodiversité ainsi que la végétation en ville </w:t>
            </w:r>
          </w:p>
        </w:tc>
      </w:tr>
      <w:tr w:rsidR="00CF13F6" w:rsidRPr="00CF13F6" w14:paraId="7A3883B7" w14:textId="77777777" w:rsidTr="00D10CA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235" w:type="pct"/>
            <w:vMerge w:val="restart"/>
          </w:tcPr>
          <w:p w14:paraId="6155389C" w14:textId="77777777" w:rsidR="00CF13F6" w:rsidRPr="00CF13F6" w:rsidRDefault="00CF13F6" w:rsidP="00CF13F6">
            <w:pPr>
              <w:spacing w:before="57" w:after="57"/>
              <w:jc w:val="left"/>
              <w:rPr>
                <w:rFonts w:ascii="Verdana" w:eastAsia="Calibri" w:hAnsi="Verdana" w:cs="Times New Roman"/>
                <w:sz w:val="16"/>
                <w:szCs w:val="16"/>
              </w:rPr>
            </w:pPr>
            <w:r w:rsidRPr="00CF13F6">
              <w:rPr>
                <w:rFonts w:ascii="Verdana" w:eastAsia="Calibri" w:hAnsi="Verdana" w:cs="Times New Roman"/>
                <w:sz w:val="16"/>
                <w:szCs w:val="16"/>
              </w:rPr>
              <w:t>Enjeu global, bénéfices attendus, argumentaire</w:t>
            </w:r>
          </w:p>
        </w:tc>
        <w:tc>
          <w:tcPr>
            <w:tcW w:w="1967" w:type="pct"/>
            <w:gridSpan w:val="2"/>
          </w:tcPr>
          <w:p w14:paraId="1D69A462" w14:textId="77777777" w:rsidR="00CF13F6" w:rsidRPr="00CF13F6" w:rsidRDefault="00CF13F6" w:rsidP="00CF13F6">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Enjeux globaux</w:t>
            </w:r>
          </w:p>
        </w:tc>
        <w:tc>
          <w:tcPr>
            <w:tcW w:w="1798" w:type="pct"/>
            <w:gridSpan w:val="2"/>
          </w:tcPr>
          <w:p w14:paraId="78D40E60" w14:textId="77777777" w:rsidR="00CF13F6" w:rsidRPr="00CF13F6" w:rsidRDefault="00CF13F6" w:rsidP="00CF13F6">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Bénéfices attendus</w:t>
            </w:r>
          </w:p>
        </w:tc>
      </w:tr>
      <w:tr w:rsidR="00CF13F6" w:rsidRPr="00CF13F6" w14:paraId="4C706484" w14:textId="77777777" w:rsidTr="00D10CA9">
        <w:trPr>
          <w:trHeight w:val="804"/>
        </w:trPr>
        <w:tc>
          <w:tcPr>
            <w:cnfStyle w:val="001000000000" w:firstRow="0" w:lastRow="0" w:firstColumn="1" w:lastColumn="0" w:oddVBand="0" w:evenVBand="0" w:oddHBand="0" w:evenHBand="0" w:firstRowFirstColumn="0" w:firstRowLastColumn="0" w:lastRowFirstColumn="0" w:lastRowLastColumn="0"/>
            <w:tcW w:w="1235" w:type="pct"/>
            <w:vMerge/>
          </w:tcPr>
          <w:p w14:paraId="6521F3A5" w14:textId="77777777" w:rsidR="00CF13F6" w:rsidRPr="00CF13F6" w:rsidRDefault="00CF13F6" w:rsidP="00CF13F6">
            <w:pPr>
              <w:spacing w:before="57" w:after="57"/>
              <w:jc w:val="left"/>
              <w:rPr>
                <w:rFonts w:ascii="Verdana" w:eastAsia="Calibri" w:hAnsi="Verdana" w:cs="Times New Roman"/>
                <w:sz w:val="16"/>
                <w:szCs w:val="16"/>
              </w:rPr>
            </w:pPr>
          </w:p>
        </w:tc>
        <w:tc>
          <w:tcPr>
            <w:tcW w:w="1967" w:type="pct"/>
            <w:gridSpan w:val="2"/>
          </w:tcPr>
          <w:p w14:paraId="628CFDFF" w14:textId="77777777" w:rsidR="00CF13F6" w:rsidRPr="00CF13F6" w:rsidRDefault="00CF13F6" w:rsidP="00CF13F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 xml:space="preserve">La place de la nature en ville est primordiale pour répondre aux enjeux en termes d’atténuation et d’adaptation au changement climatique. </w:t>
            </w:r>
          </w:p>
        </w:tc>
        <w:tc>
          <w:tcPr>
            <w:tcW w:w="1798" w:type="pct"/>
            <w:gridSpan w:val="2"/>
          </w:tcPr>
          <w:p w14:paraId="55F8FF8B" w14:textId="77777777" w:rsidR="00CF13F6" w:rsidRPr="00CF13F6" w:rsidRDefault="00CF13F6" w:rsidP="00CF13F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La biodiversité apporte des services sur différents plans : gestion des eaux pluviales, maintien de la diversité des espèces animales et végétales, paysages de qualité, lieux d’apprentissage et de découverte, production potagère, réduction des îlots de chaleur…</w:t>
            </w:r>
          </w:p>
        </w:tc>
      </w:tr>
      <w:tr w:rsidR="00CF13F6" w:rsidRPr="00CF13F6" w14:paraId="721C362F" w14:textId="77777777" w:rsidTr="00CF1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tcPr>
          <w:p w14:paraId="0ECD00CF" w14:textId="77777777" w:rsidR="00CF13F6" w:rsidRPr="00CF13F6" w:rsidRDefault="00CF13F6" w:rsidP="00CF13F6">
            <w:pPr>
              <w:spacing w:before="57" w:after="57"/>
              <w:jc w:val="left"/>
              <w:rPr>
                <w:rFonts w:ascii="Verdana" w:eastAsia="Calibri" w:hAnsi="Verdana" w:cs="Times New Roman"/>
                <w:sz w:val="16"/>
                <w:szCs w:val="16"/>
              </w:rPr>
            </w:pPr>
            <w:r w:rsidRPr="00CF13F6">
              <w:rPr>
                <w:rFonts w:ascii="Verdana" w:eastAsia="Calibri" w:hAnsi="Verdana" w:cs="Times New Roman"/>
                <w:sz w:val="16"/>
                <w:szCs w:val="16"/>
              </w:rPr>
              <w:t>Lien avec les critères Rev3 (critères Rev3 et critères associés)</w:t>
            </w:r>
          </w:p>
        </w:tc>
        <w:tc>
          <w:tcPr>
            <w:tcW w:w="3765" w:type="pct"/>
            <w:gridSpan w:val="4"/>
          </w:tcPr>
          <w:p w14:paraId="69A4CB68" w14:textId="599DCEBA" w:rsidR="00CF13F6" w:rsidRPr="00CF13F6" w:rsidRDefault="00D10CA9" w:rsidP="00CF13F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noProof/>
                <w:sz w:val="16"/>
                <w:szCs w:val="16"/>
                <w:lang w:eastAsia="fr-FR"/>
              </w:rPr>
              <w:drawing>
                <wp:inline distT="0" distB="0" distL="0" distR="0" wp14:anchorId="7F25F971" wp14:editId="4F816B17">
                  <wp:extent cx="939165" cy="652145"/>
                  <wp:effectExtent l="0" t="0" r="0" b="0"/>
                  <wp:docPr id="474" name="Imag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9165" cy="652145"/>
                          </a:xfrm>
                          <a:prstGeom prst="rect">
                            <a:avLst/>
                          </a:prstGeom>
                          <a:noFill/>
                        </pic:spPr>
                      </pic:pic>
                    </a:graphicData>
                  </a:graphic>
                </wp:inline>
              </w:drawing>
            </w:r>
            <w:r>
              <w:rPr>
                <w:rFonts w:ascii="Verdana" w:eastAsia="Calibri" w:hAnsi="Verdana" w:cs="Times New Roman"/>
                <w:noProof/>
                <w:sz w:val="16"/>
                <w:szCs w:val="16"/>
                <w:lang w:eastAsia="fr-FR"/>
              </w:rPr>
              <w:drawing>
                <wp:inline distT="0" distB="0" distL="0" distR="0" wp14:anchorId="501E1B61" wp14:editId="651E61E1">
                  <wp:extent cx="993775" cy="688975"/>
                  <wp:effectExtent l="0" t="0" r="0" b="0"/>
                  <wp:docPr id="475" name="Imag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93775" cy="688975"/>
                          </a:xfrm>
                          <a:prstGeom prst="rect">
                            <a:avLst/>
                          </a:prstGeom>
                          <a:noFill/>
                        </pic:spPr>
                      </pic:pic>
                    </a:graphicData>
                  </a:graphic>
                </wp:inline>
              </w:drawing>
            </w:r>
          </w:p>
        </w:tc>
      </w:tr>
      <w:tr w:rsidR="00CF13F6" w:rsidRPr="00CF13F6" w14:paraId="4351E10E" w14:textId="77777777" w:rsidTr="00CF13F6">
        <w:tc>
          <w:tcPr>
            <w:cnfStyle w:val="001000000000" w:firstRow="0" w:lastRow="0" w:firstColumn="1" w:lastColumn="0" w:oddVBand="0" w:evenVBand="0" w:oddHBand="0" w:evenHBand="0" w:firstRowFirstColumn="0" w:firstRowLastColumn="0" w:lastRowFirstColumn="0" w:lastRowLastColumn="0"/>
            <w:tcW w:w="1235" w:type="pct"/>
          </w:tcPr>
          <w:p w14:paraId="3F57AE5F" w14:textId="77777777" w:rsidR="00CF13F6" w:rsidRPr="00CF13F6" w:rsidRDefault="00CF13F6" w:rsidP="00CF13F6">
            <w:pPr>
              <w:spacing w:before="57" w:after="57"/>
              <w:jc w:val="left"/>
              <w:rPr>
                <w:rFonts w:ascii="Verdana" w:eastAsia="Calibri" w:hAnsi="Verdana" w:cs="Times New Roman"/>
                <w:sz w:val="16"/>
                <w:szCs w:val="16"/>
              </w:rPr>
            </w:pPr>
            <w:r w:rsidRPr="00CF13F6">
              <w:rPr>
                <w:rFonts w:ascii="Verdana" w:eastAsia="Calibri" w:hAnsi="Verdana" w:cs="Times New Roman"/>
                <w:sz w:val="16"/>
                <w:szCs w:val="16"/>
              </w:rPr>
              <w:t>Acteurs pertinents (et spécifiques)</w:t>
            </w:r>
          </w:p>
        </w:tc>
        <w:tc>
          <w:tcPr>
            <w:tcW w:w="3765" w:type="pct"/>
            <w:gridSpan w:val="4"/>
          </w:tcPr>
          <w:p w14:paraId="21C951BF" w14:textId="77777777" w:rsidR="00CF13F6" w:rsidRPr="00CF13F6" w:rsidRDefault="00CF13F6" w:rsidP="00CF13F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Collectivité territoriale (définition du PLU), aménageurs, écologues</w:t>
            </w:r>
          </w:p>
        </w:tc>
      </w:tr>
      <w:tr w:rsidR="00CF13F6" w:rsidRPr="00CF13F6" w14:paraId="14B88D97" w14:textId="77777777" w:rsidTr="00CF1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tcPr>
          <w:p w14:paraId="3733B9AB" w14:textId="77777777" w:rsidR="00CF13F6" w:rsidRPr="00CF13F6" w:rsidRDefault="00CF13F6" w:rsidP="00CF13F6">
            <w:pPr>
              <w:spacing w:before="57" w:after="57"/>
              <w:jc w:val="left"/>
              <w:rPr>
                <w:rFonts w:ascii="Verdana" w:eastAsia="Calibri" w:hAnsi="Verdana" w:cs="Times New Roman"/>
                <w:sz w:val="16"/>
                <w:szCs w:val="16"/>
              </w:rPr>
            </w:pPr>
            <w:r w:rsidRPr="00CF13F6">
              <w:rPr>
                <w:rFonts w:ascii="Verdana" w:eastAsia="Calibri" w:hAnsi="Verdana" w:cs="Times New Roman"/>
                <w:sz w:val="16"/>
                <w:szCs w:val="16"/>
              </w:rPr>
              <w:t>Dimension citoyenne</w:t>
            </w:r>
          </w:p>
        </w:tc>
        <w:tc>
          <w:tcPr>
            <w:tcW w:w="3765" w:type="pct"/>
            <w:gridSpan w:val="4"/>
          </w:tcPr>
          <w:p w14:paraId="566697F5" w14:textId="77777777" w:rsidR="00CF13F6" w:rsidRPr="00CF13F6" w:rsidRDefault="00CF13F6" w:rsidP="00CF13F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 xml:space="preserve">Intégrer la démarche participative (ex </w:t>
            </w:r>
            <w:proofErr w:type="spellStart"/>
            <w:r w:rsidRPr="00CF13F6">
              <w:rPr>
                <w:rFonts w:ascii="Verdana" w:eastAsia="Calibri" w:hAnsi="Verdana" w:cs="Times New Roman"/>
                <w:sz w:val="16"/>
                <w:szCs w:val="16"/>
              </w:rPr>
              <w:t>Interreg</w:t>
            </w:r>
            <w:proofErr w:type="spellEnd"/>
            <w:r w:rsidRPr="00CF13F6">
              <w:rPr>
                <w:rFonts w:ascii="Verdana" w:eastAsia="Calibri" w:hAnsi="Verdana" w:cs="Times New Roman"/>
                <w:sz w:val="16"/>
                <w:szCs w:val="16"/>
              </w:rPr>
              <w:t xml:space="preserve"> ADUS : étude socio)</w:t>
            </w:r>
          </w:p>
          <w:p w14:paraId="38E06CBE" w14:textId="77777777" w:rsidR="00CF13F6" w:rsidRPr="00CF13F6" w:rsidRDefault="00CF13F6" w:rsidP="00CF13F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Ateliers de quartier</w:t>
            </w:r>
          </w:p>
        </w:tc>
      </w:tr>
      <w:tr w:rsidR="00CF13F6" w:rsidRPr="00CF13F6" w14:paraId="3462674D" w14:textId="77777777" w:rsidTr="00CF13F6">
        <w:tc>
          <w:tcPr>
            <w:cnfStyle w:val="001000000000" w:firstRow="0" w:lastRow="0" w:firstColumn="1" w:lastColumn="0" w:oddVBand="0" w:evenVBand="0" w:oddHBand="0" w:evenHBand="0" w:firstRowFirstColumn="0" w:firstRowLastColumn="0" w:lastRowFirstColumn="0" w:lastRowLastColumn="0"/>
            <w:tcW w:w="1235" w:type="pct"/>
          </w:tcPr>
          <w:p w14:paraId="071CA829" w14:textId="77777777" w:rsidR="00CF13F6" w:rsidRPr="00CF13F6" w:rsidRDefault="00CF13F6" w:rsidP="00CF13F6">
            <w:pPr>
              <w:spacing w:before="57" w:after="57"/>
              <w:jc w:val="left"/>
              <w:rPr>
                <w:rFonts w:ascii="Verdana" w:eastAsia="Calibri" w:hAnsi="Verdana" w:cs="Times New Roman"/>
                <w:sz w:val="16"/>
                <w:szCs w:val="16"/>
              </w:rPr>
            </w:pPr>
            <w:r w:rsidRPr="00CF13F6">
              <w:rPr>
                <w:rFonts w:ascii="Verdana" w:eastAsia="Calibri" w:hAnsi="Verdana" w:cs="Times New Roman"/>
                <w:sz w:val="16"/>
                <w:szCs w:val="16"/>
              </w:rPr>
              <w:t>Actions</w:t>
            </w:r>
          </w:p>
        </w:tc>
        <w:tc>
          <w:tcPr>
            <w:tcW w:w="3765" w:type="pct"/>
            <w:gridSpan w:val="4"/>
          </w:tcPr>
          <w:p w14:paraId="716BD940" w14:textId="77777777" w:rsidR="00CF13F6" w:rsidRPr="00CF13F6" w:rsidRDefault="00CF13F6" w:rsidP="00CF13F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Toitures et murs végétalisés</w:t>
            </w:r>
          </w:p>
          <w:p w14:paraId="517A5A78" w14:textId="77777777" w:rsidR="00CF13F6" w:rsidRPr="00CF13F6" w:rsidRDefault="00CF13F6" w:rsidP="00CF13F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Un espace de nature accessible à tous, avec des espaces et des habitats adaptés à une diversité d’espèces animales et végétales (dont arbres fruitiers, essences mellifères, en priorité des variétés locales)</w:t>
            </w:r>
          </w:p>
          <w:p w14:paraId="5DED8EED" w14:textId="77777777" w:rsidR="00CF13F6" w:rsidRPr="00CF13F6" w:rsidRDefault="00CF13F6" w:rsidP="00CF13F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Gestion différenciée des espaces verts, sans produits phytosanitaires</w:t>
            </w:r>
          </w:p>
          <w:p w14:paraId="7D90F20F" w14:textId="77777777" w:rsidR="00CF13F6" w:rsidRPr="00CF13F6" w:rsidRDefault="00CF13F6" w:rsidP="00CF13F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Une gestion des eaux pluviales fondée sur des aménagements écologiques (noues…)</w:t>
            </w:r>
          </w:p>
          <w:p w14:paraId="3CA33318" w14:textId="77777777" w:rsidR="00CF13F6" w:rsidRPr="00CF13F6" w:rsidRDefault="00CF13F6" w:rsidP="00CF13F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Création ou préservation de continuités écologiques : des trames verte, bleue et noire</w:t>
            </w:r>
          </w:p>
          <w:p w14:paraId="5BEBED1E" w14:textId="77777777" w:rsidR="00CF13F6" w:rsidRPr="00CF13F6" w:rsidRDefault="00CF13F6" w:rsidP="00CF13F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Animations pédagogiques en direction des enfants</w:t>
            </w:r>
          </w:p>
          <w:p w14:paraId="04F48A18" w14:textId="77777777" w:rsidR="00CF13F6" w:rsidRPr="00CF13F6" w:rsidRDefault="00CF13F6" w:rsidP="00CF13F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Projets d’agriculture urbaine</w:t>
            </w:r>
          </w:p>
        </w:tc>
      </w:tr>
      <w:tr w:rsidR="00CF13F6" w:rsidRPr="00CF13F6" w14:paraId="2C78FD92" w14:textId="77777777" w:rsidTr="00CF1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tcPr>
          <w:p w14:paraId="3E21D1BC" w14:textId="77777777" w:rsidR="00CF13F6" w:rsidRPr="00CF13F6" w:rsidRDefault="00CF13F6" w:rsidP="00CF13F6">
            <w:pPr>
              <w:spacing w:before="57" w:after="57"/>
              <w:jc w:val="left"/>
              <w:rPr>
                <w:rFonts w:ascii="Verdana" w:eastAsia="Calibri" w:hAnsi="Verdana" w:cs="Times New Roman"/>
                <w:sz w:val="16"/>
                <w:szCs w:val="16"/>
              </w:rPr>
            </w:pPr>
            <w:r w:rsidRPr="00CF13F6">
              <w:rPr>
                <w:rFonts w:ascii="Verdana" w:eastAsia="Calibri" w:hAnsi="Verdana" w:cs="Times New Roman"/>
                <w:sz w:val="16"/>
                <w:szCs w:val="16"/>
              </w:rPr>
              <w:t>Ressources, dispositifs, outils, accompagnement</w:t>
            </w:r>
          </w:p>
        </w:tc>
        <w:tc>
          <w:tcPr>
            <w:tcW w:w="3765" w:type="pct"/>
            <w:gridSpan w:val="4"/>
          </w:tcPr>
          <w:p w14:paraId="3277EE31" w14:textId="77777777" w:rsidR="00CF13F6" w:rsidRPr="00CF13F6" w:rsidRDefault="00CF13F6" w:rsidP="00CF13F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Associations spécialisées dans le suivi de la biodiversité, associations d’éducation à l’environnement</w:t>
            </w:r>
          </w:p>
          <w:p w14:paraId="3DF99FEC" w14:textId="77777777" w:rsidR="00CF13F6" w:rsidRPr="00CF13F6" w:rsidRDefault="00CF13F6" w:rsidP="00CF13F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Les communes ou EPCI peuvent établir une charte urbaine, architecturale et paysagère à destination des constructeurs.</w:t>
            </w:r>
          </w:p>
        </w:tc>
      </w:tr>
      <w:tr w:rsidR="00CF13F6" w:rsidRPr="00CF13F6" w14:paraId="5444575A" w14:textId="77777777" w:rsidTr="00D10CA9">
        <w:tc>
          <w:tcPr>
            <w:cnfStyle w:val="001000000000" w:firstRow="0" w:lastRow="0" w:firstColumn="1" w:lastColumn="0" w:oddVBand="0" w:evenVBand="0" w:oddHBand="0" w:evenHBand="0" w:firstRowFirstColumn="0" w:firstRowLastColumn="0" w:lastRowFirstColumn="0" w:lastRowLastColumn="0"/>
            <w:tcW w:w="1235" w:type="pct"/>
          </w:tcPr>
          <w:p w14:paraId="38A4A5E7" w14:textId="77777777" w:rsidR="00CF13F6" w:rsidRPr="00CF13F6" w:rsidRDefault="00CF13F6" w:rsidP="00CF13F6">
            <w:pPr>
              <w:spacing w:before="57" w:after="57"/>
              <w:jc w:val="left"/>
              <w:rPr>
                <w:rFonts w:ascii="Verdana" w:eastAsia="Calibri" w:hAnsi="Verdana" w:cs="Times New Roman"/>
                <w:sz w:val="16"/>
                <w:szCs w:val="16"/>
              </w:rPr>
            </w:pPr>
            <w:r w:rsidRPr="00CF13F6">
              <w:rPr>
                <w:rFonts w:ascii="Verdana" w:eastAsia="Calibri" w:hAnsi="Verdana" w:cs="Times New Roman"/>
                <w:sz w:val="16"/>
                <w:szCs w:val="16"/>
              </w:rPr>
              <w:t xml:space="preserve">Niveaux de performance (critères, les 3 niveaux) </w:t>
            </w:r>
          </w:p>
        </w:tc>
        <w:tc>
          <w:tcPr>
            <w:tcW w:w="1368" w:type="pct"/>
            <w:tcBorders>
              <w:top w:val="single" w:sz="4" w:space="0" w:color="9CC2E5"/>
              <w:left w:val="single" w:sz="4" w:space="0" w:color="9CC2E5"/>
              <w:bottom w:val="single" w:sz="4" w:space="0" w:color="9CC2E5"/>
            </w:tcBorders>
            <w:shd w:val="clear" w:color="auto" w:fill="auto"/>
            <w:vAlign w:val="center"/>
          </w:tcPr>
          <w:p w14:paraId="1F7D5CEC" w14:textId="77777777" w:rsidR="00CF13F6" w:rsidRPr="00CF13F6" w:rsidRDefault="00CF13F6" w:rsidP="00CF13F6">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Verdana"/>
                <w:sz w:val="16"/>
                <w:szCs w:val="16"/>
              </w:rPr>
              <w:t>*</w:t>
            </w:r>
          </w:p>
        </w:tc>
        <w:tc>
          <w:tcPr>
            <w:tcW w:w="1198" w:type="pct"/>
            <w:gridSpan w:val="2"/>
            <w:tcBorders>
              <w:top w:val="single" w:sz="4" w:space="0" w:color="9CC2E5"/>
              <w:left w:val="single" w:sz="4" w:space="0" w:color="9CC2E5"/>
              <w:bottom w:val="single" w:sz="4" w:space="0" w:color="9CC2E5"/>
            </w:tcBorders>
            <w:shd w:val="clear" w:color="auto" w:fill="auto"/>
            <w:vAlign w:val="center"/>
          </w:tcPr>
          <w:p w14:paraId="27628095" w14:textId="77777777" w:rsidR="00CF13F6" w:rsidRPr="00CF13F6" w:rsidRDefault="00CF13F6" w:rsidP="00CF13F6">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Verdana"/>
                <w:sz w:val="16"/>
                <w:szCs w:val="16"/>
              </w:rPr>
              <w:t>**</w:t>
            </w:r>
          </w:p>
        </w:tc>
        <w:tc>
          <w:tcPr>
            <w:tcW w:w="1199" w:type="pct"/>
            <w:tcBorders>
              <w:top w:val="single" w:sz="4" w:space="0" w:color="9CC2E5"/>
              <w:left w:val="single" w:sz="4" w:space="0" w:color="9CC2E5"/>
              <w:bottom w:val="single" w:sz="4" w:space="0" w:color="9CC2E5"/>
              <w:right w:val="single" w:sz="4" w:space="0" w:color="9CC2E5"/>
            </w:tcBorders>
            <w:shd w:val="clear" w:color="auto" w:fill="auto"/>
            <w:vAlign w:val="center"/>
          </w:tcPr>
          <w:p w14:paraId="08EBAC79" w14:textId="77777777" w:rsidR="00CF13F6" w:rsidRPr="00CF13F6" w:rsidRDefault="00CF13F6" w:rsidP="00CF13F6">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Verdana"/>
                <w:sz w:val="16"/>
                <w:szCs w:val="16"/>
              </w:rPr>
              <w:t>***</w:t>
            </w:r>
          </w:p>
        </w:tc>
      </w:tr>
      <w:tr w:rsidR="00CF13F6" w:rsidRPr="00CF13F6" w14:paraId="6C69825F" w14:textId="77777777" w:rsidTr="00D10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tcPr>
          <w:p w14:paraId="5CD7F6C7" w14:textId="77777777" w:rsidR="00CF13F6" w:rsidRPr="00CF13F6" w:rsidRDefault="00CF13F6" w:rsidP="00CF13F6">
            <w:pPr>
              <w:spacing w:before="57" w:after="57"/>
              <w:jc w:val="left"/>
              <w:rPr>
                <w:rFonts w:ascii="Verdana" w:eastAsia="Calibri" w:hAnsi="Verdana" w:cs="Times New Roman"/>
                <w:b w:val="0"/>
                <w:sz w:val="16"/>
                <w:szCs w:val="16"/>
              </w:rPr>
            </w:pPr>
            <w:r w:rsidRPr="00CF13F6">
              <w:rPr>
                <w:rFonts w:ascii="Verdana" w:eastAsia="Calibri" w:hAnsi="Verdana" w:cs="Times New Roman"/>
                <w:b w:val="0"/>
                <w:sz w:val="16"/>
                <w:szCs w:val="16"/>
              </w:rPr>
              <w:t>CBS (coefficient de biotope par surface) : surface éco aménageable/surface de la parcelle</w:t>
            </w:r>
          </w:p>
        </w:tc>
        <w:tc>
          <w:tcPr>
            <w:tcW w:w="1368" w:type="pct"/>
          </w:tcPr>
          <w:p w14:paraId="64231D63" w14:textId="77777777" w:rsidR="00CF13F6" w:rsidRPr="00CF13F6" w:rsidRDefault="00CF13F6" w:rsidP="00CF13F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Coefficient de 0,5 appliqué seulement aux îlots nouvellement aménagés</w:t>
            </w:r>
          </w:p>
        </w:tc>
        <w:tc>
          <w:tcPr>
            <w:tcW w:w="1198" w:type="pct"/>
            <w:gridSpan w:val="2"/>
          </w:tcPr>
          <w:p w14:paraId="322B4ACA" w14:textId="77777777" w:rsidR="00CF13F6" w:rsidRPr="00CF13F6" w:rsidRDefault="00CF13F6" w:rsidP="00CF13F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Coefficient global de 0,4 appliqué à l’ensemble du quartier</w:t>
            </w:r>
          </w:p>
        </w:tc>
        <w:tc>
          <w:tcPr>
            <w:tcW w:w="1199" w:type="pct"/>
          </w:tcPr>
          <w:p w14:paraId="41E0E978" w14:textId="77777777" w:rsidR="00CF13F6" w:rsidRPr="00CF13F6" w:rsidRDefault="00CF13F6" w:rsidP="00CF13F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Coefficient global de 0,6 appliqué à l’ensemble du quartier</w:t>
            </w:r>
          </w:p>
        </w:tc>
      </w:tr>
      <w:tr w:rsidR="00CF13F6" w:rsidRPr="00CF13F6" w14:paraId="56F98D43" w14:textId="77777777" w:rsidTr="00CF13F6">
        <w:tc>
          <w:tcPr>
            <w:cnfStyle w:val="001000000000" w:firstRow="0" w:lastRow="0" w:firstColumn="1" w:lastColumn="0" w:oddVBand="0" w:evenVBand="0" w:oddHBand="0" w:evenHBand="0" w:firstRowFirstColumn="0" w:firstRowLastColumn="0" w:lastRowFirstColumn="0" w:lastRowLastColumn="0"/>
            <w:tcW w:w="1235" w:type="pct"/>
          </w:tcPr>
          <w:p w14:paraId="26BB784A" w14:textId="77777777" w:rsidR="00CF13F6" w:rsidRPr="00CF13F6" w:rsidRDefault="00CF13F6" w:rsidP="00CF13F6">
            <w:pPr>
              <w:spacing w:before="57" w:after="57"/>
              <w:jc w:val="left"/>
              <w:rPr>
                <w:rFonts w:ascii="Verdana" w:eastAsia="Calibri" w:hAnsi="Verdana" w:cs="Times New Roman"/>
                <w:sz w:val="16"/>
                <w:szCs w:val="16"/>
              </w:rPr>
            </w:pPr>
            <w:r w:rsidRPr="00CF13F6">
              <w:rPr>
                <w:rFonts w:ascii="Verdana" w:eastAsia="Calibri" w:hAnsi="Verdana" w:cs="Times New Roman"/>
                <w:sz w:val="16"/>
                <w:szCs w:val="16"/>
              </w:rPr>
              <w:t>Points de vigilance, risques</w:t>
            </w:r>
          </w:p>
        </w:tc>
        <w:tc>
          <w:tcPr>
            <w:tcW w:w="3765" w:type="pct"/>
            <w:gridSpan w:val="4"/>
          </w:tcPr>
          <w:p w14:paraId="01027971" w14:textId="77777777" w:rsidR="00CF13F6" w:rsidRPr="00CF13F6" w:rsidRDefault="00CF13F6" w:rsidP="00CF13F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p>
        </w:tc>
      </w:tr>
      <w:tr w:rsidR="00CF13F6" w:rsidRPr="00CF13F6" w14:paraId="6CAD2097" w14:textId="77777777" w:rsidTr="00CF1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tcPr>
          <w:p w14:paraId="3EAD196F" w14:textId="77777777" w:rsidR="00CF13F6" w:rsidRPr="00CF13F6" w:rsidRDefault="00CF13F6" w:rsidP="00CF13F6">
            <w:pPr>
              <w:spacing w:before="57" w:after="57"/>
              <w:jc w:val="left"/>
              <w:rPr>
                <w:rFonts w:ascii="Verdana" w:eastAsia="Calibri" w:hAnsi="Verdana" w:cs="Times New Roman"/>
                <w:sz w:val="16"/>
                <w:szCs w:val="16"/>
              </w:rPr>
            </w:pPr>
            <w:r w:rsidRPr="00CF13F6">
              <w:rPr>
                <w:rFonts w:ascii="Verdana" w:eastAsia="Calibri" w:hAnsi="Verdana" w:cs="Times New Roman"/>
                <w:sz w:val="16"/>
                <w:szCs w:val="16"/>
              </w:rPr>
              <w:t>Exemples, sources</w:t>
            </w:r>
          </w:p>
        </w:tc>
        <w:tc>
          <w:tcPr>
            <w:tcW w:w="3765" w:type="pct"/>
            <w:gridSpan w:val="4"/>
          </w:tcPr>
          <w:p w14:paraId="11B59151" w14:textId="77777777" w:rsidR="00CF13F6" w:rsidRPr="00CF13F6" w:rsidRDefault="00CF13F6" w:rsidP="00CF13F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color w:val="0563C1"/>
                <w:sz w:val="16"/>
                <w:szCs w:val="16"/>
                <w:u w:val="single"/>
              </w:rPr>
            </w:pPr>
            <w:r w:rsidRPr="00CF13F6">
              <w:rPr>
                <w:rFonts w:ascii="Verdana" w:eastAsia="Calibri" w:hAnsi="Verdana" w:cs="Times New Roman"/>
                <w:sz w:val="16"/>
                <w:szCs w:val="16"/>
              </w:rPr>
              <w:t>Le (CBS</w:t>
            </w:r>
            <w:proofErr w:type="gramStart"/>
            <w:r w:rsidRPr="00CF13F6">
              <w:rPr>
                <w:rFonts w:ascii="Verdana" w:eastAsia="Calibri" w:hAnsi="Verdana" w:cs="Times New Roman"/>
                <w:sz w:val="16"/>
                <w:szCs w:val="16"/>
              </w:rPr>
              <w:t>)</w:t>
            </w:r>
            <w:proofErr w:type="gramEnd"/>
            <w:r w:rsidRPr="00CF13F6">
              <w:rPr>
                <w:rFonts w:ascii="Verdana" w:eastAsia="Calibri" w:hAnsi="Verdana" w:cs="Times New Roman"/>
                <w:sz w:val="16"/>
                <w:szCs w:val="16"/>
              </w:rPr>
              <w:br/>
            </w:r>
            <w:hyperlink r:id="rId45" w:history="1">
              <w:r w:rsidRPr="00CF13F6">
                <w:rPr>
                  <w:rFonts w:ascii="Verdana" w:eastAsia="Calibri" w:hAnsi="Verdana" w:cs="Times New Roman"/>
                  <w:color w:val="0563C1"/>
                  <w:sz w:val="16"/>
                  <w:szCs w:val="16"/>
                  <w:u w:val="single"/>
                </w:rPr>
                <w:t>http://multimedia.ademe.fr/catalogues/CTecosystemes/fiches/outil11p6364.pdf</w:t>
              </w:r>
            </w:hyperlink>
          </w:p>
          <w:p w14:paraId="7D9489AB" w14:textId="77777777" w:rsidR="00CF13F6" w:rsidRPr="00CF13F6" w:rsidRDefault="007806BF" w:rsidP="00CF13F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hyperlink r:id="rId46" w:history="1">
              <w:r w:rsidR="00CF13F6" w:rsidRPr="00CF13F6">
                <w:rPr>
                  <w:rFonts w:ascii="Verdana" w:eastAsia="Calibri" w:hAnsi="Verdana" w:cs="Times New Roman"/>
                  <w:color w:val="0563C1"/>
                  <w:sz w:val="16"/>
                  <w:szCs w:val="16"/>
                  <w:u w:val="single"/>
                </w:rPr>
                <w:t>http://www.bourgogne-franche-comte.developpement-durable.gouv.fr/IMG/pdf/GT-TVB_Fiche_8_Coefficient_Biotope_Surface_Juillet_2015_cle2be58b.pdf</w:t>
              </w:r>
            </w:hyperlink>
            <w:r w:rsidR="00CF13F6" w:rsidRPr="00CF13F6">
              <w:rPr>
                <w:rFonts w:ascii="Verdana" w:eastAsia="Calibri" w:hAnsi="Verdana" w:cs="Times New Roman"/>
                <w:sz w:val="16"/>
                <w:szCs w:val="16"/>
              </w:rPr>
              <w:t xml:space="preserve"> </w:t>
            </w:r>
          </w:p>
          <w:p w14:paraId="46725CA2" w14:textId="77777777" w:rsidR="00CF13F6" w:rsidRPr="00CF13F6" w:rsidRDefault="00CF13F6" w:rsidP="00CF13F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Charte renouvellement urbain durable</w:t>
            </w:r>
          </w:p>
          <w:p w14:paraId="2C5881E7" w14:textId="77777777" w:rsidR="00CF13F6" w:rsidRPr="00CF13F6" w:rsidRDefault="00CF13F6" w:rsidP="00CF13F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Manifeste pour des projets d’urbanisme durable</w:t>
            </w:r>
          </w:p>
          <w:p w14:paraId="5A7C4698" w14:textId="77777777" w:rsidR="00CF13F6" w:rsidRPr="00CF13F6" w:rsidRDefault="00CF13F6" w:rsidP="00CF13F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proofErr w:type="spellStart"/>
            <w:r w:rsidRPr="00CF13F6">
              <w:rPr>
                <w:rFonts w:ascii="Verdana" w:eastAsia="Calibri" w:hAnsi="Verdana" w:cs="Times New Roman"/>
                <w:sz w:val="16"/>
                <w:szCs w:val="16"/>
              </w:rPr>
              <w:t>Interreg</w:t>
            </w:r>
            <w:proofErr w:type="spellEnd"/>
            <w:r w:rsidRPr="00CF13F6">
              <w:rPr>
                <w:rFonts w:ascii="Verdana" w:eastAsia="Calibri" w:hAnsi="Verdana" w:cs="Times New Roman"/>
                <w:sz w:val="16"/>
                <w:szCs w:val="16"/>
              </w:rPr>
              <w:t xml:space="preserve"> ADUS</w:t>
            </w:r>
          </w:p>
        </w:tc>
      </w:tr>
    </w:tbl>
    <w:p w14:paraId="48C825DC" w14:textId="77777777" w:rsidR="00CF13F6" w:rsidRPr="00CF13F6" w:rsidRDefault="00CF13F6" w:rsidP="00CF13F6">
      <w:pPr>
        <w:spacing w:after="0" w:line="240" w:lineRule="auto"/>
        <w:jc w:val="left"/>
        <w:rPr>
          <w:rFonts w:ascii="Calibri" w:eastAsia="Calibri" w:hAnsi="Calibri" w:cs="Times New Roman"/>
        </w:rPr>
      </w:pPr>
    </w:p>
    <w:p w14:paraId="41613D11" w14:textId="77777777" w:rsidR="00CF13F6" w:rsidRPr="00CF13F6" w:rsidRDefault="00CF13F6" w:rsidP="00CF13F6">
      <w:pPr>
        <w:spacing w:after="0" w:line="240" w:lineRule="auto"/>
        <w:jc w:val="left"/>
        <w:rPr>
          <w:rFonts w:ascii="Calibri" w:eastAsia="Calibri" w:hAnsi="Calibri" w:cs="Times New Roman"/>
        </w:rPr>
      </w:pPr>
    </w:p>
    <w:p w14:paraId="4A708E57" w14:textId="77777777" w:rsidR="00CF13F6" w:rsidRPr="00CF13F6" w:rsidRDefault="00CF13F6" w:rsidP="00CF13F6">
      <w:pPr>
        <w:spacing w:after="0" w:line="240" w:lineRule="auto"/>
        <w:jc w:val="left"/>
        <w:rPr>
          <w:rFonts w:ascii="Calibri" w:eastAsia="Calibri" w:hAnsi="Calibri" w:cs="Times New Roman"/>
        </w:rPr>
      </w:pPr>
    </w:p>
    <w:p w14:paraId="6CFA6BE3" w14:textId="4D623B7F" w:rsidR="00CF13F6" w:rsidRDefault="00CF13F6">
      <w:pPr>
        <w:spacing w:after="160"/>
        <w:jc w:val="left"/>
        <w:rPr>
          <w:rFonts w:ascii="Verdana" w:eastAsia="Calibri" w:hAnsi="Verdana" w:cs="Times New Roman"/>
          <w:b/>
          <w:sz w:val="16"/>
          <w:szCs w:val="16"/>
        </w:rPr>
      </w:pPr>
    </w:p>
    <w:tbl>
      <w:tblPr>
        <w:tblStyle w:val="TableauGrille4-Accentuation14"/>
        <w:tblW w:w="5000" w:type="pct"/>
        <w:tblLook w:val="04A0" w:firstRow="1" w:lastRow="0" w:firstColumn="1" w:lastColumn="0" w:noHBand="0" w:noVBand="1"/>
      </w:tblPr>
      <w:tblGrid>
        <w:gridCol w:w="2831"/>
        <w:gridCol w:w="2645"/>
        <w:gridCol w:w="1039"/>
        <w:gridCol w:w="1377"/>
        <w:gridCol w:w="2416"/>
      </w:tblGrid>
      <w:tr w:rsidR="00CF13F6" w:rsidRPr="00002A3C" w14:paraId="7EE3F922" w14:textId="77777777" w:rsidTr="00CF13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pct"/>
          </w:tcPr>
          <w:p w14:paraId="38F48C2A" w14:textId="77777777" w:rsidR="00CF13F6" w:rsidRPr="00002A3C" w:rsidRDefault="00CF13F6" w:rsidP="00C41568">
            <w:pPr>
              <w:pageBreakBefore/>
              <w:suppressAutoHyphens/>
              <w:spacing w:before="57" w:after="57"/>
              <w:jc w:val="left"/>
              <w:rPr>
                <w:rFonts w:ascii="Verdana" w:eastAsia="Noto Sans CJK SC Regular" w:hAnsi="Verdana" w:cs="Verdana"/>
                <w:bCs w:val="0"/>
                <w:kern w:val="1"/>
                <w:sz w:val="18"/>
                <w:szCs w:val="18"/>
                <w:lang w:eastAsia="zh-CN" w:bidi="hi-IN"/>
              </w:rPr>
            </w:pPr>
            <w:r w:rsidRPr="00002A3C">
              <w:rPr>
                <w:rFonts w:ascii="Verdana" w:eastAsia="Noto Sans CJK SC Regular" w:hAnsi="Verdana" w:cs="Verdana"/>
                <w:bCs w:val="0"/>
                <w:kern w:val="1"/>
                <w:sz w:val="18"/>
                <w:szCs w:val="18"/>
                <w:lang w:eastAsia="zh-CN" w:bidi="hi-IN"/>
              </w:rPr>
              <w:lastRenderedPageBreak/>
              <w:t>Engagement, objectif</w:t>
            </w:r>
          </w:p>
        </w:tc>
        <w:tc>
          <w:tcPr>
            <w:tcW w:w="3627" w:type="pct"/>
            <w:gridSpan w:val="4"/>
          </w:tcPr>
          <w:p w14:paraId="18B1FA82" w14:textId="0B9AB908" w:rsidR="00CF13F6" w:rsidRPr="00002A3C" w:rsidRDefault="00CF13F6" w:rsidP="00C41568">
            <w:pPr>
              <w:pageBreakBefore/>
              <w:suppressAutoHyphens/>
              <w:spacing w:before="57" w:after="57"/>
              <w:jc w:val="left"/>
              <w:cnfStyle w:val="100000000000" w:firstRow="1" w:lastRow="0" w:firstColumn="0" w:lastColumn="0" w:oddVBand="0" w:evenVBand="0" w:oddHBand="0" w:evenHBand="0" w:firstRowFirstColumn="0" w:firstRowLastColumn="0" w:lastRowFirstColumn="0" w:lastRowLastColumn="0"/>
              <w:rPr>
                <w:rFonts w:ascii="Verdana" w:eastAsia="Noto Sans CJK SC Regular" w:hAnsi="Verdana" w:cs="Verdana"/>
                <w:bCs w:val="0"/>
                <w:kern w:val="1"/>
                <w:sz w:val="18"/>
                <w:szCs w:val="18"/>
                <w:lang w:eastAsia="zh-CN" w:bidi="hi-IN"/>
              </w:rPr>
            </w:pPr>
            <w:r w:rsidRPr="00002A3C">
              <w:rPr>
                <w:rFonts w:ascii="Verdana" w:eastAsia="Noto Sans CJK SC Regular" w:hAnsi="Verdana" w:cs="Verdana"/>
                <w:bCs w:val="0"/>
                <w:kern w:val="1"/>
                <w:sz w:val="18"/>
                <w:szCs w:val="18"/>
                <w:lang w:eastAsia="zh-CN" w:bidi="hi-IN"/>
              </w:rPr>
              <w:t>Développer l'</w:t>
            </w:r>
            <w:r w:rsidR="004B656F" w:rsidRPr="00002A3C">
              <w:rPr>
                <w:rFonts w:ascii="Verdana" w:eastAsia="Noto Sans CJK SC Regular" w:hAnsi="Verdana" w:cs="Verdana"/>
                <w:bCs w:val="0"/>
                <w:kern w:val="1"/>
                <w:sz w:val="18"/>
                <w:szCs w:val="18"/>
                <w:lang w:eastAsia="zh-CN" w:bidi="hi-IN"/>
              </w:rPr>
              <w:t>écoconception</w:t>
            </w:r>
            <w:r w:rsidRPr="00002A3C">
              <w:rPr>
                <w:rFonts w:ascii="Verdana" w:eastAsia="Noto Sans CJK SC Regular" w:hAnsi="Verdana" w:cs="Verdana"/>
                <w:bCs w:val="0"/>
                <w:kern w:val="1"/>
                <w:sz w:val="18"/>
                <w:szCs w:val="18"/>
                <w:lang w:eastAsia="zh-CN" w:bidi="hi-IN"/>
              </w:rPr>
              <w:t xml:space="preserve"> pour respecter l'environnement et le bien-être des habitants</w:t>
            </w:r>
          </w:p>
        </w:tc>
      </w:tr>
      <w:tr w:rsidR="00CF13F6" w:rsidRPr="00CF13F6" w14:paraId="1612BF47" w14:textId="77777777" w:rsidTr="00DA553C">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373" w:type="pct"/>
            <w:vMerge w:val="restart"/>
          </w:tcPr>
          <w:p w14:paraId="0AD97821" w14:textId="77777777" w:rsidR="00CF13F6" w:rsidRPr="00CF13F6" w:rsidRDefault="00CF13F6" w:rsidP="00CF13F6">
            <w:pPr>
              <w:spacing w:before="57" w:after="57"/>
              <w:jc w:val="left"/>
              <w:rPr>
                <w:rFonts w:ascii="Verdana" w:eastAsia="Calibri" w:hAnsi="Verdana" w:cs="Times New Roman"/>
                <w:sz w:val="16"/>
                <w:szCs w:val="16"/>
              </w:rPr>
            </w:pPr>
            <w:r w:rsidRPr="00CF13F6">
              <w:rPr>
                <w:rFonts w:ascii="Verdana" w:eastAsia="Calibri" w:hAnsi="Verdana" w:cs="Times New Roman"/>
                <w:sz w:val="16"/>
                <w:szCs w:val="16"/>
              </w:rPr>
              <w:t>Enjeu global, bénéfices attendus, argumentaire</w:t>
            </w:r>
          </w:p>
        </w:tc>
        <w:tc>
          <w:tcPr>
            <w:tcW w:w="1787" w:type="pct"/>
            <w:gridSpan w:val="2"/>
          </w:tcPr>
          <w:p w14:paraId="53E23752" w14:textId="77777777" w:rsidR="00CF13F6" w:rsidRPr="00CF13F6" w:rsidRDefault="00CF13F6" w:rsidP="00CF13F6">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Enjeux globaux</w:t>
            </w:r>
          </w:p>
        </w:tc>
        <w:tc>
          <w:tcPr>
            <w:tcW w:w="1840" w:type="pct"/>
            <w:gridSpan w:val="2"/>
          </w:tcPr>
          <w:p w14:paraId="28711A82" w14:textId="77777777" w:rsidR="00CF13F6" w:rsidRPr="00CF13F6" w:rsidRDefault="00CF13F6" w:rsidP="00CF13F6">
            <w:pPr>
              <w:spacing w:before="57" w:after="57"/>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Bénéfices attendus</w:t>
            </w:r>
          </w:p>
        </w:tc>
      </w:tr>
      <w:tr w:rsidR="00CF13F6" w:rsidRPr="00CF13F6" w14:paraId="0CD018B7" w14:textId="77777777" w:rsidTr="00DA553C">
        <w:trPr>
          <w:trHeight w:val="1206"/>
        </w:trPr>
        <w:tc>
          <w:tcPr>
            <w:cnfStyle w:val="001000000000" w:firstRow="0" w:lastRow="0" w:firstColumn="1" w:lastColumn="0" w:oddVBand="0" w:evenVBand="0" w:oddHBand="0" w:evenHBand="0" w:firstRowFirstColumn="0" w:firstRowLastColumn="0" w:lastRowFirstColumn="0" w:lastRowLastColumn="0"/>
            <w:tcW w:w="1373" w:type="pct"/>
            <w:vMerge/>
          </w:tcPr>
          <w:p w14:paraId="6840B64C" w14:textId="77777777" w:rsidR="00CF13F6" w:rsidRPr="00CF13F6" w:rsidRDefault="00CF13F6" w:rsidP="00CF13F6">
            <w:pPr>
              <w:spacing w:before="57" w:after="57"/>
              <w:jc w:val="left"/>
              <w:rPr>
                <w:rFonts w:ascii="Verdana" w:eastAsia="Calibri" w:hAnsi="Verdana" w:cs="Times New Roman"/>
                <w:sz w:val="16"/>
                <w:szCs w:val="16"/>
              </w:rPr>
            </w:pPr>
          </w:p>
        </w:tc>
        <w:tc>
          <w:tcPr>
            <w:tcW w:w="1787" w:type="pct"/>
            <w:gridSpan w:val="2"/>
          </w:tcPr>
          <w:p w14:paraId="5B25EB4F" w14:textId="77777777" w:rsidR="00CF13F6" w:rsidRDefault="00CF13F6" w:rsidP="00CF13F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Actuellement le parc immobilier est à l’origine de presque un quart des émissions de gaz à effet de serre en France. Un bâtiment durable est un bâtiment dont le processus de conception, voire de réhabilitation, a fait l’objet d’une démarche calée sur celle de l’éco conception.</w:t>
            </w:r>
          </w:p>
          <w:p w14:paraId="159E6198" w14:textId="523EB097" w:rsidR="007368A9" w:rsidRPr="00CF13F6" w:rsidRDefault="007368A9" w:rsidP="00CF13F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 xml:space="preserve">Le secteur du bâtiment génère des volumes importants de déchets (déchets inertes pour l’essentiel), en particulier les opérations de démolition et de rénovation. </w:t>
            </w:r>
          </w:p>
        </w:tc>
        <w:tc>
          <w:tcPr>
            <w:tcW w:w="1840" w:type="pct"/>
            <w:gridSpan w:val="2"/>
          </w:tcPr>
          <w:p w14:paraId="7812D1D7" w14:textId="77777777" w:rsidR="00CF13F6" w:rsidRPr="00CF13F6" w:rsidRDefault="00CF13F6" w:rsidP="00CF13F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Une réduction des émissions de GES par une diminution des consommations énergétiques et de l’empreinte carbone des interventions immobilières</w:t>
            </w:r>
          </w:p>
          <w:p w14:paraId="05092C35" w14:textId="77777777" w:rsidR="00CF13F6" w:rsidRPr="00CF13F6" w:rsidRDefault="00CF13F6" w:rsidP="00CF13F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Une réduction des consommations de matière première</w:t>
            </w:r>
          </w:p>
          <w:p w14:paraId="5419DBF5" w14:textId="77777777" w:rsidR="00CF13F6" w:rsidRDefault="00CF13F6" w:rsidP="00CF13F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Des bâtiments confortables (lumière naturelle, apports solaires, environnement sain)</w:t>
            </w:r>
          </w:p>
          <w:p w14:paraId="4BF18D8C" w14:textId="7F1834AB" w:rsidR="007368A9" w:rsidRPr="00CF13F6" w:rsidRDefault="007368A9" w:rsidP="00CF13F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Une réduction de la pollution générée par des déchets et des risques sanitaires associés</w:t>
            </w:r>
          </w:p>
        </w:tc>
      </w:tr>
      <w:tr w:rsidR="00CF13F6" w:rsidRPr="00CF13F6" w14:paraId="344C65E7" w14:textId="77777777" w:rsidTr="00CF1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pct"/>
          </w:tcPr>
          <w:p w14:paraId="2650EAB1" w14:textId="77777777" w:rsidR="00CF13F6" w:rsidRPr="00CF13F6" w:rsidRDefault="00CF13F6" w:rsidP="00CF13F6">
            <w:pPr>
              <w:spacing w:before="57" w:after="57"/>
              <w:jc w:val="left"/>
              <w:rPr>
                <w:rFonts w:ascii="Verdana" w:eastAsia="Calibri" w:hAnsi="Verdana" w:cs="Times New Roman"/>
                <w:sz w:val="16"/>
                <w:szCs w:val="16"/>
              </w:rPr>
            </w:pPr>
            <w:r w:rsidRPr="00CF13F6">
              <w:rPr>
                <w:rFonts w:ascii="Verdana" w:eastAsia="Calibri" w:hAnsi="Verdana" w:cs="Times New Roman"/>
                <w:sz w:val="16"/>
                <w:szCs w:val="16"/>
              </w:rPr>
              <w:t>Lien avec les critères Rev3 (critères Rev3 et critères associés)</w:t>
            </w:r>
          </w:p>
        </w:tc>
        <w:tc>
          <w:tcPr>
            <w:tcW w:w="3627" w:type="pct"/>
            <w:gridSpan w:val="4"/>
          </w:tcPr>
          <w:p w14:paraId="09484359" w14:textId="52785E05" w:rsidR="00CF13F6" w:rsidRPr="00CF13F6" w:rsidRDefault="00D10CA9" w:rsidP="00CF13F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noProof/>
                <w:sz w:val="16"/>
                <w:szCs w:val="16"/>
                <w:lang w:eastAsia="fr-FR"/>
              </w:rPr>
              <w:drawing>
                <wp:inline distT="0" distB="0" distL="0" distR="0" wp14:anchorId="1FAEB027" wp14:editId="3A79171C">
                  <wp:extent cx="902335" cy="585470"/>
                  <wp:effectExtent l="0" t="0" r="0" b="5080"/>
                  <wp:docPr id="478" name="Imag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2335" cy="585470"/>
                          </a:xfrm>
                          <a:prstGeom prst="rect">
                            <a:avLst/>
                          </a:prstGeom>
                          <a:noFill/>
                        </pic:spPr>
                      </pic:pic>
                    </a:graphicData>
                  </a:graphic>
                </wp:inline>
              </w:drawing>
            </w:r>
          </w:p>
        </w:tc>
      </w:tr>
      <w:tr w:rsidR="00CF13F6" w:rsidRPr="00CF13F6" w14:paraId="662F2581" w14:textId="77777777" w:rsidTr="00CF13F6">
        <w:tc>
          <w:tcPr>
            <w:cnfStyle w:val="001000000000" w:firstRow="0" w:lastRow="0" w:firstColumn="1" w:lastColumn="0" w:oddVBand="0" w:evenVBand="0" w:oddHBand="0" w:evenHBand="0" w:firstRowFirstColumn="0" w:firstRowLastColumn="0" w:lastRowFirstColumn="0" w:lastRowLastColumn="0"/>
            <w:tcW w:w="1373" w:type="pct"/>
          </w:tcPr>
          <w:p w14:paraId="71EE2E13" w14:textId="77777777" w:rsidR="00CF13F6" w:rsidRPr="00CF13F6" w:rsidRDefault="00CF13F6" w:rsidP="00CF13F6">
            <w:pPr>
              <w:spacing w:before="57" w:after="57"/>
              <w:jc w:val="left"/>
              <w:rPr>
                <w:rFonts w:ascii="Verdana" w:eastAsia="Calibri" w:hAnsi="Verdana" w:cs="Times New Roman"/>
                <w:sz w:val="16"/>
                <w:szCs w:val="16"/>
              </w:rPr>
            </w:pPr>
            <w:r w:rsidRPr="00CF13F6">
              <w:rPr>
                <w:rFonts w:ascii="Verdana" w:eastAsia="Calibri" w:hAnsi="Verdana" w:cs="Times New Roman"/>
                <w:sz w:val="16"/>
                <w:szCs w:val="16"/>
              </w:rPr>
              <w:t>Acteurs pertinents (et spécifiques)</w:t>
            </w:r>
          </w:p>
        </w:tc>
        <w:tc>
          <w:tcPr>
            <w:tcW w:w="3627" w:type="pct"/>
            <w:gridSpan w:val="4"/>
          </w:tcPr>
          <w:p w14:paraId="596A82F7" w14:textId="77777777" w:rsidR="00CF13F6" w:rsidRPr="00CF13F6" w:rsidRDefault="00CF13F6" w:rsidP="00CF13F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Maîtres d’ouvrage, maîtres d’œuvre</w:t>
            </w:r>
          </w:p>
        </w:tc>
      </w:tr>
      <w:tr w:rsidR="00CF13F6" w:rsidRPr="00CF13F6" w14:paraId="4A4B072A" w14:textId="77777777" w:rsidTr="00CF1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pct"/>
          </w:tcPr>
          <w:p w14:paraId="39BEB5A8" w14:textId="77777777" w:rsidR="00CF13F6" w:rsidRPr="00CF13F6" w:rsidRDefault="00CF13F6" w:rsidP="00CF13F6">
            <w:pPr>
              <w:spacing w:before="57" w:after="57"/>
              <w:jc w:val="left"/>
              <w:rPr>
                <w:rFonts w:ascii="Verdana" w:eastAsia="Calibri" w:hAnsi="Verdana" w:cs="Times New Roman"/>
                <w:sz w:val="16"/>
                <w:szCs w:val="16"/>
              </w:rPr>
            </w:pPr>
            <w:r w:rsidRPr="00CF13F6">
              <w:rPr>
                <w:rFonts w:ascii="Verdana" w:eastAsia="Calibri" w:hAnsi="Verdana" w:cs="Times New Roman"/>
                <w:sz w:val="16"/>
                <w:szCs w:val="16"/>
              </w:rPr>
              <w:t>Dimension citoyenne</w:t>
            </w:r>
          </w:p>
        </w:tc>
        <w:tc>
          <w:tcPr>
            <w:tcW w:w="3627" w:type="pct"/>
            <w:gridSpan w:val="4"/>
          </w:tcPr>
          <w:p w14:paraId="644BC82B" w14:textId="77777777" w:rsidR="00CF13F6" w:rsidRPr="00CF13F6" w:rsidRDefault="00CF13F6" w:rsidP="00CF13F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 xml:space="preserve">Auto construction, auto réhabilitation accompagnée </w:t>
            </w:r>
          </w:p>
        </w:tc>
      </w:tr>
      <w:tr w:rsidR="00CF13F6" w:rsidRPr="00CF13F6" w14:paraId="7876CE14" w14:textId="77777777" w:rsidTr="00CF13F6">
        <w:tc>
          <w:tcPr>
            <w:cnfStyle w:val="001000000000" w:firstRow="0" w:lastRow="0" w:firstColumn="1" w:lastColumn="0" w:oddVBand="0" w:evenVBand="0" w:oddHBand="0" w:evenHBand="0" w:firstRowFirstColumn="0" w:firstRowLastColumn="0" w:lastRowFirstColumn="0" w:lastRowLastColumn="0"/>
            <w:tcW w:w="1373" w:type="pct"/>
          </w:tcPr>
          <w:p w14:paraId="3B5EC587" w14:textId="77777777" w:rsidR="00CF13F6" w:rsidRPr="00CF13F6" w:rsidRDefault="00CF13F6" w:rsidP="00CF13F6">
            <w:pPr>
              <w:spacing w:before="57" w:after="57"/>
              <w:jc w:val="left"/>
              <w:rPr>
                <w:rFonts w:ascii="Verdana" w:eastAsia="Calibri" w:hAnsi="Verdana" w:cs="Times New Roman"/>
                <w:sz w:val="16"/>
                <w:szCs w:val="16"/>
              </w:rPr>
            </w:pPr>
            <w:r w:rsidRPr="00CF13F6">
              <w:rPr>
                <w:rFonts w:ascii="Verdana" w:eastAsia="Calibri" w:hAnsi="Verdana" w:cs="Times New Roman"/>
                <w:sz w:val="16"/>
                <w:szCs w:val="16"/>
              </w:rPr>
              <w:t>Actions</w:t>
            </w:r>
          </w:p>
        </w:tc>
        <w:tc>
          <w:tcPr>
            <w:tcW w:w="3627" w:type="pct"/>
            <w:gridSpan w:val="4"/>
          </w:tcPr>
          <w:p w14:paraId="3DCC9BC4" w14:textId="4438280D" w:rsidR="00CF13F6" w:rsidRPr="00CF13F6" w:rsidRDefault="00CF13F6" w:rsidP="00CF13F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Intégrer, lors des opérations de construction neuve et de rénovation, une approche d’écoconception prenant en compte l’ensemble des étapes du cycle de vie et en intégrant, dès la conception, la gestion de la fin de vie des bâtiments et des matériaux</w:t>
            </w:r>
            <w:r w:rsidR="007368A9">
              <w:rPr>
                <w:rFonts w:ascii="Verdana" w:eastAsia="Calibri" w:hAnsi="Verdana" w:cs="Times New Roman"/>
                <w:sz w:val="16"/>
                <w:szCs w:val="16"/>
              </w:rPr>
              <w:t>.</w:t>
            </w:r>
          </w:p>
          <w:p w14:paraId="49F29873" w14:textId="77777777" w:rsidR="00CF13F6" w:rsidRDefault="00CF13F6" w:rsidP="00CF13F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Réaliser des bâtiments durables : économes (en énergie, en entretien-maintenance, en coût global) ; respectueux de l’environnement (implantation et orientation des bâtiments, utilisation de matériaux ayant une faible empreinte carbone, limitant les nuisances liées aux chantiers) ; confortables (apports solaires maîtrisés et rafraîchissement passif, lumière naturelle contrôlée et vues agréables, environnement sain).</w:t>
            </w:r>
          </w:p>
          <w:p w14:paraId="6D80923B" w14:textId="413EE054" w:rsidR="007368A9" w:rsidRPr="00CF13F6" w:rsidRDefault="007368A9" w:rsidP="007368A9">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7368A9">
              <w:rPr>
                <w:rFonts w:ascii="Verdana" w:eastAsia="Calibri" w:hAnsi="Verdana" w:cs="Times New Roman"/>
                <w:sz w:val="16"/>
                <w:szCs w:val="16"/>
              </w:rPr>
              <w:t>Expliciter lors de la consultation des entreprises la nécessité de préciser les modalités de gestion des déchet</w:t>
            </w:r>
            <w:r>
              <w:rPr>
                <w:rFonts w:ascii="Verdana" w:eastAsia="Calibri" w:hAnsi="Verdana" w:cs="Times New Roman"/>
                <w:sz w:val="16"/>
                <w:szCs w:val="16"/>
              </w:rPr>
              <w:t>s de chantier, en considérant l</w:t>
            </w:r>
            <w:r w:rsidRPr="007368A9">
              <w:rPr>
                <w:rFonts w:ascii="Verdana" w:eastAsia="Calibri" w:hAnsi="Verdana" w:cs="Times New Roman"/>
                <w:sz w:val="16"/>
                <w:szCs w:val="16"/>
              </w:rPr>
              <w:t>’estimation des quantités</w:t>
            </w:r>
            <w:r>
              <w:rPr>
                <w:rFonts w:ascii="Verdana" w:eastAsia="Calibri" w:hAnsi="Verdana" w:cs="Times New Roman"/>
                <w:sz w:val="16"/>
                <w:szCs w:val="16"/>
              </w:rPr>
              <w:t xml:space="preserve"> de déchets produits par nature, l</w:t>
            </w:r>
            <w:r w:rsidRPr="007368A9">
              <w:rPr>
                <w:rFonts w:ascii="Verdana" w:eastAsia="Calibri" w:hAnsi="Verdana" w:cs="Times New Roman"/>
                <w:sz w:val="16"/>
                <w:szCs w:val="16"/>
              </w:rPr>
              <w:t>’identification des sites de traiteme</w:t>
            </w:r>
            <w:r>
              <w:rPr>
                <w:rFonts w:ascii="Verdana" w:eastAsia="Calibri" w:hAnsi="Verdana" w:cs="Times New Roman"/>
                <w:sz w:val="16"/>
                <w:szCs w:val="16"/>
              </w:rPr>
              <w:t>nt, de stockage ou de recyclage, l</w:t>
            </w:r>
            <w:r w:rsidRPr="007368A9">
              <w:rPr>
                <w:rFonts w:ascii="Verdana" w:eastAsia="Calibri" w:hAnsi="Verdana" w:cs="Times New Roman"/>
                <w:sz w:val="16"/>
                <w:szCs w:val="16"/>
              </w:rPr>
              <w:t>’évaluation du co</w:t>
            </w:r>
            <w:r w:rsidR="00DA553C">
              <w:rPr>
                <w:rFonts w:ascii="Verdana" w:eastAsia="Calibri" w:hAnsi="Verdana" w:cs="Times New Roman"/>
                <w:sz w:val="16"/>
                <w:szCs w:val="16"/>
              </w:rPr>
              <w:t>ût de l’élimination des déchets et l</w:t>
            </w:r>
            <w:r w:rsidRPr="007368A9">
              <w:rPr>
                <w:rFonts w:ascii="Verdana" w:eastAsia="Calibri" w:hAnsi="Verdana" w:cs="Times New Roman"/>
                <w:sz w:val="16"/>
                <w:szCs w:val="16"/>
              </w:rPr>
              <w:t>es modalités d’organisation (collecte, stockage, transport…)</w:t>
            </w:r>
            <w:r w:rsidR="00DA553C">
              <w:rPr>
                <w:rFonts w:ascii="Verdana" w:eastAsia="Calibri" w:hAnsi="Verdana" w:cs="Times New Roman"/>
                <w:sz w:val="16"/>
                <w:szCs w:val="16"/>
              </w:rPr>
              <w:t>.</w:t>
            </w:r>
          </w:p>
        </w:tc>
      </w:tr>
      <w:tr w:rsidR="00CF13F6" w:rsidRPr="00CF13F6" w14:paraId="4EEE9C39" w14:textId="77777777" w:rsidTr="00CF1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pct"/>
          </w:tcPr>
          <w:p w14:paraId="00CCBDCB" w14:textId="77777777" w:rsidR="00CF13F6" w:rsidRPr="00CF13F6" w:rsidRDefault="00CF13F6" w:rsidP="00CF13F6">
            <w:pPr>
              <w:spacing w:before="57" w:after="57"/>
              <w:jc w:val="left"/>
              <w:rPr>
                <w:rFonts w:ascii="Verdana" w:eastAsia="Calibri" w:hAnsi="Verdana" w:cs="Times New Roman"/>
                <w:sz w:val="16"/>
                <w:szCs w:val="16"/>
              </w:rPr>
            </w:pPr>
            <w:r w:rsidRPr="00CF13F6">
              <w:rPr>
                <w:rFonts w:ascii="Verdana" w:eastAsia="Calibri" w:hAnsi="Verdana" w:cs="Times New Roman"/>
                <w:sz w:val="16"/>
                <w:szCs w:val="16"/>
              </w:rPr>
              <w:t>Ressources, dispositifs, outils, accompagnement</w:t>
            </w:r>
          </w:p>
        </w:tc>
        <w:tc>
          <w:tcPr>
            <w:tcW w:w="3627" w:type="pct"/>
            <w:gridSpan w:val="4"/>
          </w:tcPr>
          <w:p w14:paraId="4999D735" w14:textId="77777777" w:rsidR="00CF13F6" w:rsidRPr="00CF13F6" w:rsidRDefault="00CF13F6" w:rsidP="00CF13F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L’analyse en cycle de vie (ACV)</w:t>
            </w:r>
          </w:p>
          <w:p w14:paraId="3C5A2EA7" w14:textId="77777777" w:rsidR="00CF13F6" w:rsidRDefault="00CF13F6" w:rsidP="00CF13F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Cd2e</w:t>
            </w:r>
          </w:p>
          <w:p w14:paraId="2DE1EA84" w14:textId="7E20FAF4" w:rsidR="00DA553C" w:rsidRPr="00CF13F6" w:rsidRDefault="00DA553C" w:rsidP="00CF13F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 xml:space="preserve">Circulaire du 15 février 2000 relative aux plans de prévention et de gestion des déchets de chantiers du </w:t>
            </w:r>
            <w:r>
              <w:rPr>
                <w:rFonts w:ascii="Verdana" w:eastAsia="Calibri" w:hAnsi="Verdana" w:cs="Times New Roman"/>
                <w:sz w:val="16"/>
                <w:szCs w:val="16"/>
              </w:rPr>
              <w:t>bâtiment et des travaux publics</w:t>
            </w:r>
          </w:p>
        </w:tc>
      </w:tr>
      <w:tr w:rsidR="00CF13F6" w:rsidRPr="00CF13F6" w14:paraId="7F344662" w14:textId="77777777" w:rsidTr="00CF13F6">
        <w:tc>
          <w:tcPr>
            <w:cnfStyle w:val="001000000000" w:firstRow="0" w:lastRow="0" w:firstColumn="1" w:lastColumn="0" w:oddVBand="0" w:evenVBand="0" w:oddHBand="0" w:evenHBand="0" w:firstRowFirstColumn="0" w:firstRowLastColumn="0" w:lastRowFirstColumn="0" w:lastRowLastColumn="0"/>
            <w:tcW w:w="1373" w:type="pct"/>
          </w:tcPr>
          <w:p w14:paraId="32EC217B" w14:textId="77777777" w:rsidR="00CF13F6" w:rsidRPr="00CF13F6" w:rsidRDefault="00CF13F6" w:rsidP="00CF13F6">
            <w:pPr>
              <w:spacing w:before="57" w:after="57"/>
              <w:jc w:val="left"/>
              <w:rPr>
                <w:rFonts w:ascii="Verdana" w:eastAsia="Calibri" w:hAnsi="Verdana" w:cs="Times New Roman"/>
                <w:sz w:val="16"/>
                <w:szCs w:val="16"/>
              </w:rPr>
            </w:pPr>
            <w:r w:rsidRPr="00CF13F6">
              <w:rPr>
                <w:rFonts w:ascii="Verdana" w:eastAsia="Calibri" w:hAnsi="Verdana" w:cs="Times New Roman"/>
                <w:sz w:val="16"/>
                <w:szCs w:val="16"/>
              </w:rPr>
              <w:t xml:space="preserve">Niveaux de performance (critères, les 3 niveaux) </w:t>
            </w:r>
          </w:p>
        </w:tc>
        <w:tc>
          <w:tcPr>
            <w:tcW w:w="1283" w:type="pct"/>
            <w:tcBorders>
              <w:top w:val="single" w:sz="4" w:space="0" w:color="9CC2E5"/>
              <w:left w:val="single" w:sz="4" w:space="0" w:color="9CC2E5"/>
              <w:bottom w:val="single" w:sz="4" w:space="0" w:color="9CC2E5"/>
            </w:tcBorders>
            <w:shd w:val="clear" w:color="auto" w:fill="auto"/>
            <w:vAlign w:val="center"/>
          </w:tcPr>
          <w:p w14:paraId="27CD3F4E" w14:textId="77777777" w:rsidR="00CF13F6" w:rsidRPr="00CF13F6" w:rsidRDefault="00CF13F6" w:rsidP="00CF13F6">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Verdana"/>
                <w:sz w:val="16"/>
                <w:szCs w:val="16"/>
              </w:rPr>
              <w:t>*</w:t>
            </w:r>
          </w:p>
        </w:tc>
        <w:tc>
          <w:tcPr>
            <w:tcW w:w="1172" w:type="pct"/>
            <w:gridSpan w:val="2"/>
            <w:tcBorders>
              <w:top w:val="single" w:sz="4" w:space="0" w:color="9CC2E5"/>
              <w:left w:val="single" w:sz="4" w:space="0" w:color="9CC2E5"/>
              <w:bottom w:val="single" w:sz="4" w:space="0" w:color="9CC2E5"/>
            </w:tcBorders>
            <w:shd w:val="clear" w:color="auto" w:fill="auto"/>
            <w:vAlign w:val="center"/>
          </w:tcPr>
          <w:p w14:paraId="08026217" w14:textId="77777777" w:rsidR="00CF13F6" w:rsidRPr="00CF13F6" w:rsidRDefault="00CF13F6" w:rsidP="00CF13F6">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Verdana"/>
                <w:sz w:val="16"/>
                <w:szCs w:val="16"/>
              </w:rPr>
              <w:t>**</w:t>
            </w:r>
          </w:p>
        </w:tc>
        <w:tc>
          <w:tcPr>
            <w:tcW w:w="1172" w:type="pct"/>
            <w:tcBorders>
              <w:top w:val="single" w:sz="4" w:space="0" w:color="9CC2E5"/>
              <w:left w:val="single" w:sz="4" w:space="0" w:color="9CC2E5"/>
              <w:bottom w:val="single" w:sz="4" w:space="0" w:color="9CC2E5"/>
              <w:right w:val="single" w:sz="4" w:space="0" w:color="9CC2E5"/>
            </w:tcBorders>
            <w:shd w:val="clear" w:color="auto" w:fill="auto"/>
            <w:vAlign w:val="center"/>
          </w:tcPr>
          <w:p w14:paraId="5E79BC28" w14:textId="77777777" w:rsidR="00CF13F6" w:rsidRPr="00CF13F6" w:rsidRDefault="00CF13F6" w:rsidP="00CF13F6">
            <w:pPr>
              <w:spacing w:before="57" w:after="57"/>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Verdana"/>
                <w:sz w:val="16"/>
                <w:szCs w:val="16"/>
              </w:rPr>
              <w:t>***</w:t>
            </w:r>
          </w:p>
        </w:tc>
      </w:tr>
      <w:tr w:rsidR="00CF13F6" w:rsidRPr="00CF13F6" w14:paraId="28440C7B" w14:textId="77777777" w:rsidTr="00CF1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pct"/>
          </w:tcPr>
          <w:p w14:paraId="137D2779" w14:textId="77777777" w:rsidR="00CF13F6" w:rsidRPr="00CF13F6" w:rsidRDefault="00CF13F6" w:rsidP="00CF13F6">
            <w:pPr>
              <w:spacing w:before="57" w:after="57"/>
              <w:jc w:val="left"/>
              <w:rPr>
                <w:rFonts w:ascii="Verdana" w:eastAsia="Calibri" w:hAnsi="Verdana" w:cs="Times New Roman"/>
                <w:b w:val="0"/>
                <w:sz w:val="16"/>
                <w:szCs w:val="16"/>
              </w:rPr>
            </w:pPr>
            <w:r w:rsidRPr="00CF13F6">
              <w:rPr>
                <w:rFonts w:ascii="Verdana" w:eastAsia="Calibri" w:hAnsi="Verdana" w:cs="Times New Roman"/>
                <w:b w:val="0"/>
                <w:sz w:val="16"/>
                <w:szCs w:val="16"/>
              </w:rPr>
              <w:t>% de bâtiments (ou surfaces de plancher) éco conçus dans les opérations de construction neuve et de rénovation</w:t>
            </w:r>
          </w:p>
        </w:tc>
        <w:tc>
          <w:tcPr>
            <w:tcW w:w="1283" w:type="pct"/>
          </w:tcPr>
          <w:p w14:paraId="436008D3" w14:textId="77777777" w:rsidR="00CF13F6" w:rsidRPr="00CF13F6" w:rsidRDefault="00CF13F6" w:rsidP="00CF13F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40% des surfaces de plancher en construction neuve, intégrant la démarche d’écoconception</w:t>
            </w:r>
          </w:p>
        </w:tc>
        <w:tc>
          <w:tcPr>
            <w:tcW w:w="1172" w:type="pct"/>
            <w:gridSpan w:val="2"/>
          </w:tcPr>
          <w:p w14:paraId="563F6583" w14:textId="77777777" w:rsidR="00CF13F6" w:rsidRPr="00CF13F6" w:rsidRDefault="00CF13F6" w:rsidP="00CF13F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40% des surfaces de plancher en construction neuve et en rénovation, intégrant la démarche d’écoconception</w:t>
            </w:r>
          </w:p>
        </w:tc>
        <w:tc>
          <w:tcPr>
            <w:tcW w:w="1172" w:type="pct"/>
          </w:tcPr>
          <w:p w14:paraId="59262AC7" w14:textId="77777777" w:rsidR="00CF13F6" w:rsidRPr="00CF13F6" w:rsidRDefault="00CF13F6" w:rsidP="00CF13F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60% des surfaces de plancher en construction neuve et en rénovation, intégrant la démarche d’écoconception</w:t>
            </w:r>
          </w:p>
        </w:tc>
      </w:tr>
      <w:tr w:rsidR="00DA553C" w:rsidRPr="00CF13F6" w14:paraId="326C4BC4" w14:textId="77777777" w:rsidTr="00CF13F6">
        <w:tc>
          <w:tcPr>
            <w:cnfStyle w:val="001000000000" w:firstRow="0" w:lastRow="0" w:firstColumn="1" w:lastColumn="0" w:oddVBand="0" w:evenVBand="0" w:oddHBand="0" w:evenHBand="0" w:firstRowFirstColumn="0" w:firstRowLastColumn="0" w:lastRowFirstColumn="0" w:lastRowLastColumn="0"/>
            <w:tcW w:w="1373" w:type="pct"/>
          </w:tcPr>
          <w:p w14:paraId="3601505E" w14:textId="28A9DDE9" w:rsidR="00DA553C" w:rsidRPr="00CF13F6" w:rsidRDefault="00DA553C" w:rsidP="00DA553C">
            <w:pPr>
              <w:spacing w:before="57" w:after="57"/>
              <w:jc w:val="left"/>
              <w:rPr>
                <w:rFonts w:ascii="Verdana" w:eastAsia="Calibri" w:hAnsi="Verdana" w:cs="Times New Roman"/>
                <w:b w:val="0"/>
                <w:sz w:val="16"/>
                <w:szCs w:val="16"/>
              </w:rPr>
            </w:pPr>
            <w:r w:rsidRPr="00CF13F6">
              <w:rPr>
                <w:rFonts w:ascii="Verdana" w:eastAsia="Calibri" w:hAnsi="Verdana" w:cs="Times New Roman"/>
                <w:b w:val="0"/>
                <w:sz w:val="16"/>
                <w:szCs w:val="16"/>
              </w:rPr>
              <w:t>% de déchets de BTP recyclés</w:t>
            </w:r>
          </w:p>
        </w:tc>
        <w:tc>
          <w:tcPr>
            <w:tcW w:w="1283" w:type="pct"/>
          </w:tcPr>
          <w:p w14:paraId="6B74F74B" w14:textId="17B2E9D2" w:rsidR="00DA553C" w:rsidRPr="00CF13F6" w:rsidRDefault="00DA553C" w:rsidP="00DA553C">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50% des déchets du BTP</w:t>
            </w:r>
          </w:p>
        </w:tc>
        <w:tc>
          <w:tcPr>
            <w:tcW w:w="1172" w:type="pct"/>
            <w:gridSpan w:val="2"/>
          </w:tcPr>
          <w:p w14:paraId="013FED97" w14:textId="45C0DD47" w:rsidR="00DA553C" w:rsidRPr="00CF13F6" w:rsidRDefault="00DA553C" w:rsidP="00DA553C">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70% des déchets du BTP (c’est l’objectif à horizon 2020 fixé par une directive européenne et repris par la loi française sur la transition énergétique de 2015)</w:t>
            </w:r>
          </w:p>
        </w:tc>
        <w:tc>
          <w:tcPr>
            <w:tcW w:w="1172" w:type="pct"/>
          </w:tcPr>
          <w:p w14:paraId="0C8A585B" w14:textId="12F5CB48" w:rsidR="00DA553C" w:rsidRPr="00CF13F6" w:rsidRDefault="00DA553C" w:rsidP="00DA553C">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 xml:space="preserve">80% des déchets du BTP </w:t>
            </w:r>
          </w:p>
        </w:tc>
      </w:tr>
      <w:tr w:rsidR="00CF13F6" w:rsidRPr="00CF13F6" w14:paraId="474C5462" w14:textId="77777777" w:rsidTr="00CF1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pct"/>
          </w:tcPr>
          <w:p w14:paraId="559F8BA5" w14:textId="77777777" w:rsidR="00CF13F6" w:rsidRPr="00CF13F6" w:rsidRDefault="00CF13F6" w:rsidP="00CF13F6">
            <w:pPr>
              <w:spacing w:before="57" w:after="57"/>
              <w:jc w:val="left"/>
              <w:rPr>
                <w:rFonts w:ascii="Verdana" w:eastAsia="Calibri" w:hAnsi="Verdana" w:cs="Times New Roman"/>
                <w:sz w:val="16"/>
                <w:szCs w:val="16"/>
              </w:rPr>
            </w:pPr>
            <w:r w:rsidRPr="00CF13F6">
              <w:rPr>
                <w:rFonts w:ascii="Verdana" w:eastAsia="Calibri" w:hAnsi="Verdana" w:cs="Times New Roman"/>
                <w:sz w:val="16"/>
                <w:szCs w:val="16"/>
              </w:rPr>
              <w:t>Points de vigilance, risques</w:t>
            </w:r>
          </w:p>
        </w:tc>
        <w:tc>
          <w:tcPr>
            <w:tcW w:w="3627" w:type="pct"/>
            <w:gridSpan w:val="4"/>
          </w:tcPr>
          <w:p w14:paraId="7A843E80" w14:textId="26853A54" w:rsidR="00CF13F6" w:rsidRDefault="005A3853" w:rsidP="00CF13F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Pr>
                <w:rFonts w:ascii="Verdana" w:eastAsia="Calibri" w:hAnsi="Verdana" w:cs="Times New Roman"/>
                <w:sz w:val="16"/>
                <w:szCs w:val="16"/>
              </w:rPr>
              <w:t>S’assurer que les performances énergétiques visées lors de la conception soient effectives en étant attentif à l’exploitation des bâtiments, aux pratiques des intervenants techniques et des occupants</w:t>
            </w:r>
            <w:r w:rsidR="00DA553C">
              <w:rPr>
                <w:rFonts w:ascii="Verdana" w:eastAsia="Calibri" w:hAnsi="Verdana" w:cs="Times New Roman"/>
                <w:sz w:val="16"/>
                <w:szCs w:val="16"/>
              </w:rPr>
              <w:t>.</w:t>
            </w:r>
          </w:p>
          <w:p w14:paraId="64BD2549" w14:textId="2564C924" w:rsidR="00DA553C" w:rsidRPr="00CF13F6" w:rsidRDefault="00DA553C" w:rsidP="00CF13F6">
            <w:pPr>
              <w:spacing w:before="57" w:after="57"/>
              <w:jc w:val="left"/>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Les plans de gestion des déchets sont centrés sur le tri, l’enlèvement et le traitement des déchets. L’organisation des chantiers, des commandes de matériaux peuvent avoir un impact sur le volume de déchets produits et la réduction du volume des déchets peut constituer également un objectif.</w:t>
            </w:r>
          </w:p>
        </w:tc>
      </w:tr>
      <w:tr w:rsidR="00CF13F6" w:rsidRPr="00CF13F6" w14:paraId="60CBC60D" w14:textId="77777777" w:rsidTr="00CF13F6">
        <w:tc>
          <w:tcPr>
            <w:cnfStyle w:val="001000000000" w:firstRow="0" w:lastRow="0" w:firstColumn="1" w:lastColumn="0" w:oddVBand="0" w:evenVBand="0" w:oddHBand="0" w:evenHBand="0" w:firstRowFirstColumn="0" w:firstRowLastColumn="0" w:lastRowFirstColumn="0" w:lastRowLastColumn="0"/>
            <w:tcW w:w="1373" w:type="pct"/>
          </w:tcPr>
          <w:p w14:paraId="564E1EE6" w14:textId="77777777" w:rsidR="00CF13F6" w:rsidRPr="00CF13F6" w:rsidRDefault="00CF13F6" w:rsidP="00CF13F6">
            <w:pPr>
              <w:spacing w:before="57" w:after="57"/>
              <w:jc w:val="left"/>
              <w:rPr>
                <w:rFonts w:ascii="Verdana" w:eastAsia="Calibri" w:hAnsi="Verdana" w:cs="Times New Roman"/>
                <w:sz w:val="16"/>
                <w:szCs w:val="16"/>
              </w:rPr>
            </w:pPr>
            <w:r w:rsidRPr="00CF13F6">
              <w:rPr>
                <w:rFonts w:ascii="Verdana" w:eastAsia="Calibri" w:hAnsi="Verdana" w:cs="Times New Roman"/>
                <w:sz w:val="16"/>
                <w:szCs w:val="16"/>
              </w:rPr>
              <w:lastRenderedPageBreak/>
              <w:t>Exemples, sources</w:t>
            </w:r>
          </w:p>
        </w:tc>
        <w:tc>
          <w:tcPr>
            <w:tcW w:w="3627" w:type="pct"/>
            <w:gridSpan w:val="4"/>
          </w:tcPr>
          <w:p w14:paraId="0E043B98" w14:textId="5FB5153E" w:rsidR="00CF13F6" w:rsidRPr="00CF13F6" w:rsidRDefault="00CF13F6" w:rsidP="00CF13F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CF13F6">
              <w:rPr>
                <w:rFonts w:ascii="Verdana" w:eastAsia="Calibri" w:hAnsi="Verdana" w:cs="Times New Roman"/>
                <w:sz w:val="16"/>
                <w:szCs w:val="16"/>
              </w:rPr>
              <w:t xml:space="preserve">Fiche écoconstruction et </w:t>
            </w:r>
            <w:r w:rsidR="004B656F" w:rsidRPr="00CF13F6">
              <w:rPr>
                <w:rFonts w:ascii="Verdana" w:eastAsia="Calibri" w:hAnsi="Verdana" w:cs="Times New Roman"/>
                <w:sz w:val="16"/>
                <w:szCs w:val="16"/>
              </w:rPr>
              <w:t>écoconception</w:t>
            </w:r>
          </w:p>
          <w:p w14:paraId="601B7098" w14:textId="2F8F6BE8" w:rsidR="00CF13F6" w:rsidRDefault="007806BF" w:rsidP="00CF13F6">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hyperlink r:id="rId47" w:history="1">
              <w:r w:rsidR="00DA553C" w:rsidRPr="00BB0C5F">
                <w:rPr>
                  <w:rStyle w:val="Lienhypertexte"/>
                  <w:rFonts w:ascii="Verdana" w:eastAsia="Calibri" w:hAnsi="Verdana" w:cs="Times New Roman"/>
                  <w:sz w:val="16"/>
                  <w:szCs w:val="16"/>
                </w:rPr>
                <w:t>http://ecoconception.oree.org/eco-conception-en-question/qu-est-ce-que-l-eco-conception/eco-construction-et-eco-conception.html</w:t>
              </w:r>
            </w:hyperlink>
          </w:p>
          <w:p w14:paraId="07517188" w14:textId="77777777" w:rsidR="00DA553C" w:rsidRPr="00DA553C" w:rsidRDefault="00DA553C" w:rsidP="00DA553C">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Fiche Fédération française du bâtiment (gestion des déchets de chantier)</w:t>
            </w:r>
          </w:p>
          <w:p w14:paraId="536EE81F" w14:textId="5A7D2075" w:rsidR="00DA553C" w:rsidRPr="00CF13F6" w:rsidRDefault="00DA553C" w:rsidP="00DA553C">
            <w:pPr>
              <w:spacing w:before="57" w:after="57"/>
              <w:jc w:val="left"/>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16"/>
              </w:rPr>
            </w:pPr>
            <w:r w:rsidRPr="00DA553C">
              <w:rPr>
                <w:rFonts w:ascii="Verdana" w:eastAsia="Calibri" w:hAnsi="Verdana" w:cs="Times New Roman"/>
                <w:sz w:val="16"/>
                <w:szCs w:val="16"/>
              </w:rPr>
              <w:t>http://www.ffbatiment.fr/federation-francaise-du-batiment/le-batiment-et-vous/construction-durable/la-gestion-des-dechets-de-chantier.html</w:t>
            </w:r>
          </w:p>
        </w:tc>
      </w:tr>
    </w:tbl>
    <w:p w14:paraId="0479C3EF" w14:textId="1B2CC13B" w:rsidR="00CF13F6" w:rsidRDefault="00CF13F6" w:rsidP="00CF13F6">
      <w:pPr>
        <w:spacing w:before="57" w:after="57" w:line="240" w:lineRule="auto"/>
        <w:jc w:val="left"/>
        <w:rPr>
          <w:rFonts w:ascii="Verdana" w:eastAsia="Calibri" w:hAnsi="Verdana" w:cs="Times New Roman"/>
          <w:b/>
          <w:sz w:val="16"/>
          <w:szCs w:val="16"/>
        </w:rPr>
      </w:pPr>
    </w:p>
    <w:p w14:paraId="2987CB9A" w14:textId="77777777" w:rsidR="00CF13F6" w:rsidRPr="00CF13F6" w:rsidRDefault="00CF13F6" w:rsidP="00CF13F6">
      <w:pPr>
        <w:spacing w:before="57" w:after="57"/>
        <w:rPr>
          <w:rFonts w:ascii="Verdana" w:hAnsi="Verdana"/>
          <w:sz w:val="16"/>
          <w:szCs w:val="16"/>
        </w:rPr>
      </w:pPr>
    </w:p>
    <w:sectPr w:rsidR="00CF13F6" w:rsidRPr="00CF13F6" w:rsidSect="00A901C4">
      <w:pgSz w:w="11906" w:h="16838" w:code="9"/>
      <w:pgMar w:top="1134" w:right="794" w:bottom="1134" w:left="79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A8677" w14:textId="77777777" w:rsidR="007806BF" w:rsidRDefault="007806BF" w:rsidP="00841D2E">
      <w:pPr>
        <w:spacing w:after="0" w:line="240" w:lineRule="auto"/>
      </w:pPr>
      <w:r>
        <w:separator/>
      </w:r>
    </w:p>
  </w:endnote>
  <w:endnote w:type="continuationSeparator" w:id="0">
    <w:p w14:paraId="25265FB9" w14:textId="77777777" w:rsidR="007806BF" w:rsidRDefault="007806BF" w:rsidP="0084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Noto Sans CJK SC Regular">
    <w:altName w:val="Times New Roman"/>
    <w:charset w:val="01"/>
    <w:family w:val="auto"/>
    <w:pitch w:val="variable"/>
  </w:font>
  <w:font w:name="Liberation Serif">
    <w:altName w:val="Times New Roman"/>
    <w:charset w:val="01"/>
    <w:family w:val="roman"/>
    <w:pitch w:val="variable"/>
  </w:font>
  <w:font w:name="FreeSans">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6EF0D" w14:textId="77777777" w:rsidR="003263EE" w:rsidRDefault="003263E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auGrille1Clair-Accentuation11"/>
      <w:tblW w:w="5000" w:type="pct"/>
      <w:tblBorders>
        <w:top w:val="single" w:sz="12" w:space="0" w:color="BDE295" w:themeColor="accent1" w:themeTint="99"/>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1416"/>
      <w:gridCol w:w="6321"/>
      <w:gridCol w:w="1333"/>
    </w:tblGrid>
    <w:tr w:rsidR="003263EE" w14:paraId="76750F2D" w14:textId="77777777" w:rsidTr="009C65CB">
      <w:trPr>
        <w:cnfStyle w:val="100000000000" w:firstRow="1" w:lastRow="0" w:firstColumn="0" w:lastColumn="0" w:oddVBand="0" w:evenVBand="0" w:oddHBand="0" w:evenHBand="0" w:firstRowFirstColumn="0" w:firstRowLastColumn="0" w:lastRowFirstColumn="0" w:lastRowLastColumn="0"/>
      </w:trPr>
      <w:tc>
        <w:tcPr>
          <w:tcW w:w="750" w:type="pct"/>
          <w:tcBorders>
            <w:top w:val="single" w:sz="4" w:space="0" w:color="92D050" w:themeColor="accent1"/>
            <w:bottom w:val="nil"/>
          </w:tcBorders>
        </w:tcPr>
        <w:p w14:paraId="770740D0" w14:textId="77777777" w:rsidR="003263EE" w:rsidRDefault="003263EE" w:rsidP="00AC65BE">
          <w:pPr>
            <w:pStyle w:val="Pieddepage"/>
            <w:jc w:val="right"/>
          </w:pPr>
          <w:r>
            <w:rPr>
              <w:noProof/>
              <w:lang w:eastAsia="fr-FR"/>
            </w:rPr>
            <w:drawing>
              <wp:inline distT="0" distB="0" distL="0" distR="0" wp14:anchorId="48049C82" wp14:editId="73F4F500">
                <wp:extent cx="758954" cy="424180"/>
                <wp:effectExtent l="0" t="0" r="3175"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oupe - fond transparent 300px.png"/>
                        <pic:cNvPicPr/>
                      </pic:nvPicPr>
                      <pic:blipFill>
                        <a:blip r:embed="rId1">
                          <a:extLst>
                            <a:ext uri="{28A0092B-C50C-407E-A947-70E740481C1C}">
                              <a14:useLocalDpi xmlns:a14="http://schemas.microsoft.com/office/drawing/2010/main" val="0"/>
                            </a:ext>
                          </a:extLst>
                        </a:blip>
                        <a:stretch>
                          <a:fillRect/>
                        </a:stretch>
                      </pic:blipFill>
                      <pic:spPr>
                        <a:xfrm>
                          <a:off x="0" y="0"/>
                          <a:ext cx="761414" cy="425555"/>
                        </a:xfrm>
                        <a:prstGeom prst="rect">
                          <a:avLst/>
                        </a:prstGeom>
                      </pic:spPr>
                    </pic:pic>
                  </a:graphicData>
                </a:graphic>
              </wp:inline>
            </w:drawing>
          </w:r>
        </w:p>
      </w:tc>
      <w:tc>
        <w:tcPr>
          <w:tcW w:w="3500" w:type="pct"/>
          <w:tcBorders>
            <w:top w:val="single" w:sz="4" w:space="0" w:color="92D050" w:themeColor="accent1"/>
            <w:bottom w:val="nil"/>
            <w:right w:val="single" w:sz="4" w:space="0" w:color="92D050" w:themeColor="accent1"/>
          </w:tcBorders>
          <w:vAlign w:val="center"/>
        </w:tcPr>
        <w:p w14:paraId="6C4E6804" w14:textId="77777777" w:rsidR="003263EE" w:rsidRPr="00D233E8" w:rsidRDefault="003263EE" w:rsidP="00AC65BE">
          <w:pPr>
            <w:pStyle w:val="Pieddepage"/>
            <w:jc w:val="center"/>
            <w:rPr>
              <w:b w:val="0"/>
            </w:rPr>
          </w:pPr>
          <w:r>
            <w:rPr>
              <w:noProof/>
              <w:lang w:eastAsia="fr-FR"/>
            </w:rPr>
            <w:drawing>
              <wp:anchor distT="0" distB="0" distL="114300" distR="114300" simplePos="0" relativeHeight="251658240" behindDoc="1" locked="0" layoutInCell="1" allowOverlap="1" wp14:anchorId="1767EFAC" wp14:editId="096257E7">
                <wp:simplePos x="0" y="0"/>
                <wp:positionH relativeFrom="column">
                  <wp:posOffset>438150</wp:posOffset>
                </wp:positionH>
                <wp:positionV relativeFrom="paragraph">
                  <wp:posOffset>-78105</wp:posOffset>
                </wp:positionV>
                <wp:extent cx="586105" cy="746760"/>
                <wp:effectExtent l="0" t="0" r="4445" b="0"/>
                <wp:wrapTight wrapText="bothSides">
                  <wp:wrapPolygon edited="0">
                    <wp:start x="0" y="0"/>
                    <wp:lineTo x="0" y="20939"/>
                    <wp:lineTo x="21062" y="20939"/>
                    <wp:lineTo x="21062" y="0"/>
                    <wp:lineTo x="0" y="0"/>
                  </wp:wrapPolygon>
                </wp:wrapTight>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6105" cy="746760"/>
                        </a:xfrm>
                        <a:prstGeom prst="rect">
                          <a:avLst/>
                        </a:prstGeom>
                        <a:noFill/>
                      </pic:spPr>
                    </pic:pic>
                  </a:graphicData>
                </a:graphic>
                <wp14:sizeRelH relativeFrom="page">
                  <wp14:pctWidth>0</wp14:pctWidth>
                </wp14:sizeRelH>
                <wp14:sizeRelV relativeFrom="page">
                  <wp14:pctHeight>0</wp14:pctHeight>
                </wp14:sizeRelV>
              </wp:anchor>
            </w:drawing>
          </w:r>
        </w:p>
      </w:tc>
      <w:tc>
        <w:tcPr>
          <w:tcW w:w="750" w:type="pct"/>
          <w:tcBorders>
            <w:top w:val="single" w:sz="4" w:space="0" w:color="92D050" w:themeColor="accent1"/>
            <w:left w:val="single" w:sz="4" w:space="0" w:color="92D050" w:themeColor="accent1"/>
            <w:bottom w:val="nil"/>
          </w:tcBorders>
          <w:vAlign w:val="center"/>
        </w:tcPr>
        <w:p w14:paraId="16F9566B" w14:textId="77777777" w:rsidR="003263EE" w:rsidRPr="00D233E8" w:rsidRDefault="003263EE" w:rsidP="00D233E8">
          <w:pPr>
            <w:pStyle w:val="Pieddepage"/>
            <w:jc w:val="center"/>
            <w:rPr>
              <w:b w:val="0"/>
            </w:rPr>
          </w:pPr>
          <w:r w:rsidRPr="00D233E8">
            <w:fldChar w:fldCharType="begin"/>
          </w:r>
          <w:r w:rsidRPr="00D233E8">
            <w:instrText>PAGE   \* MERGEFORMAT</w:instrText>
          </w:r>
          <w:r w:rsidRPr="00D233E8">
            <w:fldChar w:fldCharType="separate"/>
          </w:r>
          <w:r w:rsidR="008A0C89" w:rsidRPr="008A0C89">
            <w:rPr>
              <w:b w:val="0"/>
              <w:noProof/>
            </w:rPr>
            <w:t>2</w:t>
          </w:r>
          <w:r w:rsidRPr="00D233E8">
            <w:fldChar w:fldCharType="end"/>
          </w:r>
        </w:p>
      </w:tc>
    </w:tr>
  </w:tbl>
  <w:p w14:paraId="03D4160E" w14:textId="77777777" w:rsidR="003263EE" w:rsidRPr="00AC65BE" w:rsidRDefault="003263EE" w:rsidP="009C65C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auGrille1Clair-Accentuation11"/>
      <w:tblW w:w="5000" w:type="pct"/>
      <w:tblBorders>
        <w:top w:val="single" w:sz="12" w:space="0" w:color="BDE295" w:themeColor="accent1" w:themeTint="99"/>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1416"/>
      <w:gridCol w:w="6321"/>
      <w:gridCol w:w="1333"/>
    </w:tblGrid>
    <w:tr w:rsidR="003263EE" w:rsidRPr="00D233E8" w14:paraId="49FA49A8" w14:textId="77777777" w:rsidTr="00E05A88">
      <w:trPr>
        <w:cnfStyle w:val="100000000000" w:firstRow="1" w:lastRow="0" w:firstColumn="0" w:lastColumn="0" w:oddVBand="0" w:evenVBand="0" w:oddHBand="0" w:evenHBand="0" w:firstRowFirstColumn="0" w:firstRowLastColumn="0" w:lastRowFirstColumn="0" w:lastRowLastColumn="0"/>
      </w:trPr>
      <w:tc>
        <w:tcPr>
          <w:tcW w:w="750" w:type="pct"/>
          <w:tcBorders>
            <w:top w:val="single" w:sz="4" w:space="0" w:color="92D050" w:themeColor="accent1"/>
            <w:bottom w:val="nil"/>
          </w:tcBorders>
        </w:tcPr>
        <w:p w14:paraId="2245BFB6" w14:textId="77777777" w:rsidR="003263EE" w:rsidRDefault="003263EE" w:rsidP="00F42B7B">
          <w:pPr>
            <w:pStyle w:val="Pieddepage"/>
            <w:jc w:val="right"/>
          </w:pPr>
          <w:r>
            <w:rPr>
              <w:noProof/>
              <w:lang w:eastAsia="fr-FR"/>
            </w:rPr>
            <w:drawing>
              <wp:inline distT="0" distB="0" distL="0" distR="0" wp14:anchorId="1CD2F829" wp14:editId="6486FC0F">
                <wp:extent cx="758954" cy="424180"/>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oupe - fond transparent 300px.png"/>
                        <pic:cNvPicPr/>
                      </pic:nvPicPr>
                      <pic:blipFill>
                        <a:blip r:embed="rId1">
                          <a:extLst>
                            <a:ext uri="{28A0092B-C50C-407E-A947-70E740481C1C}">
                              <a14:useLocalDpi xmlns:a14="http://schemas.microsoft.com/office/drawing/2010/main" val="0"/>
                            </a:ext>
                          </a:extLst>
                        </a:blip>
                        <a:stretch>
                          <a:fillRect/>
                        </a:stretch>
                      </pic:blipFill>
                      <pic:spPr>
                        <a:xfrm>
                          <a:off x="0" y="0"/>
                          <a:ext cx="761414" cy="425555"/>
                        </a:xfrm>
                        <a:prstGeom prst="rect">
                          <a:avLst/>
                        </a:prstGeom>
                      </pic:spPr>
                    </pic:pic>
                  </a:graphicData>
                </a:graphic>
              </wp:inline>
            </w:drawing>
          </w:r>
        </w:p>
      </w:tc>
      <w:tc>
        <w:tcPr>
          <w:tcW w:w="3500" w:type="pct"/>
          <w:tcBorders>
            <w:top w:val="single" w:sz="4" w:space="0" w:color="92D050" w:themeColor="accent1"/>
            <w:bottom w:val="nil"/>
            <w:right w:val="single" w:sz="4" w:space="0" w:color="92D050" w:themeColor="accent1"/>
          </w:tcBorders>
          <w:vAlign w:val="center"/>
        </w:tcPr>
        <w:p w14:paraId="68D86116" w14:textId="77777777" w:rsidR="003263EE" w:rsidRPr="00D233E8" w:rsidRDefault="003263EE" w:rsidP="00F42B7B">
          <w:pPr>
            <w:pStyle w:val="Pieddepage"/>
            <w:jc w:val="center"/>
            <w:rPr>
              <w:b w:val="0"/>
            </w:rPr>
          </w:pPr>
          <w:r>
            <w:rPr>
              <w:noProof/>
              <w:lang w:eastAsia="fr-FR"/>
            </w:rPr>
            <w:drawing>
              <wp:anchor distT="0" distB="0" distL="114300" distR="114300" simplePos="0" relativeHeight="251660288" behindDoc="1" locked="0" layoutInCell="1" allowOverlap="1" wp14:anchorId="2980AA03" wp14:editId="4806F168">
                <wp:simplePos x="0" y="0"/>
                <wp:positionH relativeFrom="column">
                  <wp:posOffset>438150</wp:posOffset>
                </wp:positionH>
                <wp:positionV relativeFrom="paragraph">
                  <wp:posOffset>-78105</wp:posOffset>
                </wp:positionV>
                <wp:extent cx="586105" cy="746760"/>
                <wp:effectExtent l="0" t="0" r="4445" b="0"/>
                <wp:wrapTight wrapText="bothSides">
                  <wp:wrapPolygon edited="0">
                    <wp:start x="0" y="0"/>
                    <wp:lineTo x="0" y="20939"/>
                    <wp:lineTo x="21062" y="20939"/>
                    <wp:lineTo x="21062"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6105" cy="746760"/>
                        </a:xfrm>
                        <a:prstGeom prst="rect">
                          <a:avLst/>
                        </a:prstGeom>
                        <a:noFill/>
                      </pic:spPr>
                    </pic:pic>
                  </a:graphicData>
                </a:graphic>
                <wp14:sizeRelH relativeFrom="page">
                  <wp14:pctWidth>0</wp14:pctWidth>
                </wp14:sizeRelH>
                <wp14:sizeRelV relativeFrom="page">
                  <wp14:pctHeight>0</wp14:pctHeight>
                </wp14:sizeRelV>
              </wp:anchor>
            </w:drawing>
          </w:r>
        </w:p>
      </w:tc>
      <w:tc>
        <w:tcPr>
          <w:tcW w:w="750" w:type="pct"/>
          <w:tcBorders>
            <w:top w:val="single" w:sz="4" w:space="0" w:color="92D050" w:themeColor="accent1"/>
            <w:left w:val="single" w:sz="4" w:space="0" w:color="92D050" w:themeColor="accent1"/>
            <w:bottom w:val="nil"/>
          </w:tcBorders>
          <w:vAlign w:val="center"/>
        </w:tcPr>
        <w:p w14:paraId="50117D21" w14:textId="77777777" w:rsidR="003263EE" w:rsidRPr="00D233E8" w:rsidRDefault="003263EE" w:rsidP="00F42B7B">
          <w:pPr>
            <w:pStyle w:val="Pieddepage"/>
            <w:jc w:val="center"/>
            <w:rPr>
              <w:b w:val="0"/>
            </w:rPr>
          </w:pPr>
          <w:r w:rsidRPr="00D233E8">
            <w:fldChar w:fldCharType="begin"/>
          </w:r>
          <w:r w:rsidRPr="00D233E8">
            <w:instrText>PAGE   \* MERGEFORMAT</w:instrText>
          </w:r>
          <w:r w:rsidRPr="00D233E8">
            <w:fldChar w:fldCharType="separate"/>
          </w:r>
          <w:r w:rsidR="008A0C89" w:rsidRPr="008A0C89">
            <w:rPr>
              <w:b w:val="0"/>
              <w:noProof/>
            </w:rPr>
            <w:t>1</w:t>
          </w:r>
          <w:r w:rsidRPr="00D233E8">
            <w:fldChar w:fldCharType="end"/>
          </w:r>
        </w:p>
      </w:tc>
    </w:tr>
  </w:tbl>
  <w:p w14:paraId="21E896BD" w14:textId="77777777" w:rsidR="003263EE" w:rsidRDefault="003263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4D1D9" w14:textId="77777777" w:rsidR="007806BF" w:rsidRDefault="007806BF" w:rsidP="00841D2E">
      <w:pPr>
        <w:spacing w:after="0" w:line="240" w:lineRule="auto"/>
      </w:pPr>
      <w:r>
        <w:separator/>
      </w:r>
    </w:p>
  </w:footnote>
  <w:footnote w:type="continuationSeparator" w:id="0">
    <w:p w14:paraId="1B0C464B" w14:textId="77777777" w:rsidR="007806BF" w:rsidRDefault="007806BF" w:rsidP="00841D2E">
      <w:pPr>
        <w:spacing w:after="0" w:line="240" w:lineRule="auto"/>
      </w:pPr>
      <w:r>
        <w:continuationSeparator/>
      </w:r>
    </w:p>
  </w:footnote>
  <w:footnote w:id="1">
    <w:p w14:paraId="7022E0CB" w14:textId="77777777" w:rsidR="003263EE" w:rsidRPr="00E74CB3" w:rsidRDefault="003263EE">
      <w:pPr>
        <w:pStyle w:val="Notedebasdepage"/>
        <w:rPr>
          <w:rFonts w:ascii="Verdana" w:hAnsi="Verdana"/>
          <w:sz w:val="14"/>
          <w:szCs w:val="14"/>
        </w:rPr>
      </w:pPr>
      <w:r>
        <w:rPr>
          <w:rStyle w:val="Appelnotedebasdep"/>
        </w:rPr>
        <w:footnoteRef/>
      </w:r>
      <w:r>
        <w:t xml:space="preserve"> </w:t>
      </w:r>
      <w:r w:rsidRPr="00E74CB3">
        <w:rPr>
          <w:rFonts w:ascii="Verdana" w:hAnsi="Verdana"/>
          <w:sz w:val="14"/>
          <w:szCs w:val="14"/>
        </w:rPr>
        <w:t xml:space="preserve">Tuer un gisement : cela signifie qu’une action de rénovation peut limiter la poursuite de la rénovation pour des raisons économiques. Par exemple, la réalisation d’une isolation plus performante que l’existant, mais encore loin des standards de la maison passive, ne permet pas d’aller au bout du gisement d’économies d’énergie. </w:t>
      </w:r>
    </w:p>
  </w:footnote>
  <w:footnote w:id="2">
    <w:p w14:paraId="0516B493" w14:textId="77777777" w:rsidR="003263EE" w:rsidRDefault="003263EE">
      <w:pPr>
        <w:pStyle w:val="Notedebasdepage"/>
      </w:pPr>
      <w:r w:rsidRPr="00E74CB3">
        <w:rPr>
          <w:rStyle w:val="Appelnotedebasdep"/>
          <w:rFonts w:ascii="Verdana" w:hAnsi="Verdana"/>
          <w:sz w:val="14"/>
          <w:szCs w:val="14"/>
        </w:rPr>
        <w:footnoteRef/>
      </w:r>
      <w:r w:rsidRPr="00E74CB3">
        <w:rPr>
          <w:rFonts w:ascii="Verdana" w:hAnsi="Verdana"/>
          <w:sz w:val="14"/>
          <w:szCs w:val="14"/>
        </w:rPr>
        <w:t xml:space="preserve"> Gisement d’économies d’énergie : il s’agit des potentiels de réduction de consommation liés à la technique (isolation thermique d’un bâti, remplacement des ampoules, des radiateurs, des menuiseries, …) ou aux usages (éco-gestes, sobriété, …).</w:t>
      </w:r>
    </w:p>
  </w:footnote>
  <w:footnote w:id="3">
    <w:p w14:paraId="28CBC39D" w14:textId="77777777" w:rsidR="003263EE" w:rsidRPr="00E75EFB" w:rsidRDefault="003263EE" w:rsidP="00E75EFB">
      <w:pPr>
        <w:pStyle w:val="Notedebasdepage"/>
        <w:rPr>
          <w:rFonts w:ascii="Verdana" w:hAnsi="Verdana"/>
          <w:sz w:val="14"/>
          <w:szCs w:val="14"/>
        </w:rPr>
      </w:pPr>
      <w:r>
        <w:rPr>
          <w:rStyle w:val="Appelnotedebasdep"/>
        </w:rPr>
        <w:footnoteRef/>
      </w:r>
      <w:r>
        <w:t xml:space="preserve"> </w:t>
      </w:r>
      <w:r w:rsidRPr="00E75EFB">
        <w:rPr>
          <w:rFonts w:ascii="Verdana" w:hAnsi="Verdana"/>
          <w:sz w:val="14"/>
          <w:szCs w:val="14"/>
        </w:rPr>
        <w:t>Trame verte : réseau formé de continuités écologiques terrestres, favorisant les déplacements et l’accomplissement du cycle de vie des espèces terrestres.</w:t>
      </w:r>
    </w:p>
    <w:p w14:paraId="2C1C25AB" w14:textId="77777777" w:rsidR="003263EE" w:rsidRPr="00E75EFB" w:rsidRDefault="003263EE" w:rsidP="00E75EFB">
      <w:pPr>
        <w:pStyle w:val="Notedebasdepage"/>
        <w:rPr>
          <w:rFonts w:ascii="Verdana" w:hAnsi="Verdana"/>
          <w:sz w:val="14"/>
          <w:szCs w:val="14"/>
        </w:rPr>
      </w:pPr>
      <w:r w:rsidRPr="00E75EFB">
        <w:rPr>
          <w:rFonts w:ascii="Verdana" w:hAnsi="Verdana"/>
          <w:sz w:val="14"/>
          <w:szCs w:val="14"/>
        </w:rPr>
        <w:t>Trame bleue : réseau formé de continuités écologiques aquatiques.</w:t>
      </w:r>
    </w:p>
    <w:p w14:paraId="4EDDDD79" w14:textId="77777777" w:rsidR="003263EE" w:rsidRPr="00E75EFB" w:rsidRDefault="003263EE" w:rsidP="00E75EFB">
      <w:pPr>
        <w:pStyle w:val="Notedebasdepage"/>
        <w:rPr>
          <w:rFonts w:ascii="Verdana" w:hAnsi="Verdana"/>
          <w:sz w:val="14"/>
          <w:szCs w:val="14"/>
        </w:rPr>
      </w:pPr>
      <w:r w:rsidRPr="00E75EFB">
        <w:rPr>
          <w:rFonts w:ascii="Verdana" w:hAnsi="Verdana"/>
          <w:sz w:val="14"/>
          <w:szCs w:val="14"/>
        </w:rPr>
        <w:t>Trame brune : réseau formé de continuités écologiques des sols naturels, essentiels au fonctionnement des écosystèmes.</w:t>
      </w:r>
    </w:p>
    <w:p w14:paraId="749C295E" w14:textId="30864852" w:rsidR="003263EE" w:rsidRPr="00E75EFB" w:rsidRDefault="003263EE" w:rsidP="00E75EFB">
      <w:pPr>
        <w:pStyle w:val="Notedebasdepage"/>
        <w:rPr>
          <w:rFonts w:ascii="Verdana" w:hAnsi="Verdana"/>
          <w:sz w:val="14"/>
          <w:szCs w:val="14"/>
        </w:rPr>
      </w:pPr>
      <w:r w:rsidRPr="00E75EFB">
        <w:rPr>
          <w:rFonts w:ascii="Verdana" w:hAnsi="Verdana"/>
          <w:sz w:val="14"/>
          <w:szCs w:val="14"/>
        </w:rPr>
        <w:t>Trame noire : réseau formé de corridors sur lequel l’éclairage artificiel nocturne est adapté pour limiter ses impacts sur la nature.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2A8D3" w14:textId="2D224B65" w:rsidR="003263EE" w:rsidRDefault="007806BF">
    <w:pPr>
      <w:pStyle w:val="En-tte"/>
    </w:pPr>
    <w:r>
      <w:rPr>
        <w:noProof/>
      </w:rPr>
      <w:pict w14:anchorId="331E51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659063" o:spid="_x0000_s2050" type="#_x0000_t136" style="position:absolute;left:0;text-align:left;margin-left:0;margin-top:0;width:538.45pt;height:100.95pt;rotation:315;z-index:-251652096;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auGrille2-Accentuation11"/>
      <w:tblpPr w:leftFromText="141" w:rightFromText="141" w:vertAnchor="text" w:tblpY="1"/>
      <w:tblW w:w="5079" w:type="pct"/>
      <w:tblBorders>
        <w:top w:val="none" w:sz="0" w:space="0" w:color="auto"/>
        <w:bottom w:val="single" w:sz="4" w:space="0" w:color="92D050" w:themeColor="accent1"/>
        <w:insideH w:val="single" w:sz="4" w:space="0" w:color="92D050" w:themeColor="accent1"/>
        <w:insideV w:val="none" w:sz="0" w:space="0" w:color="auto"/>
      </w:tblBorders>
      <w:tblCellMar>
        <w:bottom w:w="113" w:type="dxa"/>
      </w:tblCellMar>
      <w:tblLook w:val="0620" w:firstRow="1" w:lastRow="0" w:firstColumn="0" w:lastColumn="0" w:noHBand="1" w:noVBand="1"/>
    </w:tblPr>
    <w:tblGrid>
      <w:gridCol w:w="8793"/>
      <w:gridCol w:w="420"/>
    </w:tblGrid>
    <w:tr w:rsidR="003263EE" w14:paraId="33E90316" w14:textId="77777777" w:rsidTr="0095353A">
      <w:trPr>
        <w:cnfStyle w:val="100000000000" w:firstRow="1" w:lastRow="0" w:firstColumn="0" w:lastColumn="0" w:oddVBand="0" w:evenVBand="0" w:oddHBand="0" w:evenHBand="0" w:firstRowFirstColumn="0" w:firstRowLastColumn="0" w:lastRowFirstColumn="0" w:lastRowLastColumn="0"/>
      </w:trPr>
      <w:tc>
        <w:tcPr>
          <w:tcW w:w="4772" w:type="pct"/>
          <w:tcBorders>
            <w:top w:val="none" w:sz="0" w:space="0" w:color="auto"/>
            <w:bottom w:val="none" w:sz="0" w:space="0" w:color="auto"/>
            <w:right w:val="none" w:sz="0" w:space="0" w:color="auto"/>
          </w:tcBorders>
        </w:tcPr>
        <w:sdt>
          <w:sdtPr>
            <w:id w:val="1288780456"/>
            <w:docPartObj>
              <w:docPartGallery w:val="Page Numbers (Bottom of Page)"/>
              <w:docPartUnique/>
            </w:docPartObj>
          </w:sdtPr>
          <w:sdtEndPr/>
          <w:sdtContent>
            <w:p w14:paraId="16ACDFD3" w14:textId="0F91C1DA" w:rsidR="003263EE" w:rsidRDefault="007806BF" w:rsidP="00822BB7">
              <w:pPr>
                <w:pStyle w:val="En-tte"/>
                <w:tabs>
                  <w:tab w:val="left" w:pos="1276"/>
                </w:tabs>
              </w:pPr>
              <w:sdt>
                <w:sdtPr>
                  <w:rPr>
                    <w:sz w:val="18"/>
                    <w:szCs w:val="18"/>
                  </w:rPr>
                  <w:alias w:val="Titre "/>
                  <w:tag w:val=""/>
                  <w:id w:val="-1621990168"/>
                  <w:dataBinding w:prefixMappings="xmlns:ns0='http://purl.org/dc/elements/1.1/' xmlns:ns1='http://schemas.openxmlformats.org/package/2006/metadata/core-properties' " w:xpath="/ns1:coreProperties[1]/ns0:title[1]" w:storeItemID="{6C3C8BC8-F283-45AE-878A-BAB7291924A1}"/>
                  <w:text/>
                </w:sdtPr>
                <w:sdtEndPr/>
                <w:sdtContent>
                  <w:r w:rsidR="003263EE">
                    <w:rPr>
                      <w:sz w:val="18"/>
                      <w:szCs w:val="18"/>
                    </w:rPr>
                    <w:t>Référentiel-ressources rev3 sur les politiques de la ville et le renouvellement urbain</w:t>
                  </w:r>
                </w:sdtContent>
              </w:sdt>
              <w:r w:rsidR="003263EE">
                <w:t xml:space="preserve"> </w:t>
              </w:r>
            </w:p>
            <w:p w14:paraId="01135D26" w14:textId="782C9C81" w:rsidR="003263EE" w:rsidRPr="00822BB7" w:rsidRDefault="007806BF" w:rsidP="00822BB7">
              <w:pPr>
                <w:pStyle w:val="En-tte"/>
                <w:tabs>
                  <w:tab w:val="left" w:pos="1276"/>
                </w:tabs>
                <w:rPr>
                  <w:b w:val="0"/>
                </w:rPr>
              </w:pPr>
              <w:sdt>
                <w:sdtPr>
                  <w:alias w:val="Société"/>
                  <w:tag w:val=""/>
                  <w:id w:val="-1923084973"/>
                  <w:dataBinding w:prefixMappings="xmlns:ns0='http://schemas.openxmlformats.org/officeDocument/2006/extended-properties' " w:xpath="/ns0:Properties[1]/ns0:Company[1]" w:storeItemID="{6668398D-A668-4E3E-A5EB-62B293D839F1}"/>
                  <w:text/>
                </w:sdtPr>
                <w:sdtEndPr/>
                <w:sdtContent>
                  <w:r w:rsidR="003263EE">
                    <w:t xml:space="preserve">Groupement </w:t>
                  </w:r>
                  <w:proofErr w:type="spellStart"/>
                  <w:r w:rsidR="003263EE">
                    <w:t>Auddicé</w:t>
                  </w:r>
                  <w:proofErr w:type="spellEnd"/>
                  <w:r w:rsidR="003263EE">
                    <w:t xml:space="preserve"> environnement / Chaire Explorateurs de la Transition, avec la contribution du Groupement E&amp;E consultants / Co-porteurs</w:t>
                  </w:r>
                </w:sdtContent>
              </w:sdt>
            </w:p>
          </w:sdtContent>
        </w:sdt>
      </w:tc>
      <w:tc>
        <w:tcPr>
          <w:tcW w:w="228" w:type="pct"/>
          <w:tcBorders>
            <w:top w:val="none" w:sz="0" w:space="0" w:color="auto"/>
            <w:left w:val="none" w:sz="0" w:space="0" w:color="auto"/>
            <w:bottom w:val="none" w:sz="0" w:space="0" w:color="auto"/>
          </w:tcBorders>
          <w:vAlign w:val="center"/>
        </w:tcPr>
        <w:p w14:paraId="5EE936D2" w14:textId="77777777" w:rsidR="003263EE" w:rsidRDefault="003263EE" w:rsidP="0095353A">
          <w:pPr>
            <w:pStyle w:val="En-tte"/>
            <w:ind w:right="-624"/>
            <w:jc w:val="left"/>
          </w:pPr>
        </w:p>
      </w:tc>
    </w:tr>
  </w:tbl>
  <w:p w14:paraId="0D283E68" w14:textId="2F07F844" w:rsidR="003263EE" w:rsidRPr="008A45EC" w:rsidRDefault="007806BF" w:rsidP="008A45EC">
    <w:pPr>
      <w:pStyle w:val="En-tte"/>
    </w:pPr>
    <w:r>
      <w:rPr>
        <w:noProof/>
      </w:rPr>
      <w:pict w14:anchorId="655954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659064" o:spid="_x0000_s2051" type="#_x0000_t136" style="position:absolute;left:0;text-align:left;margin-left:0;margin-top:0;width:538.45pt;height:100.95pt;rotation:315;z-index:-251650048;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DD4F5" w14:textId="4E367286" w:rsidR="003263EE" w:rsidRDefault="007806BF">
    <w:pPr>
      <w:pStyle w:val="En-tte"/>
    </w:pPr>
    <w:r>
      <w:rPr>
        <w:noProof/>
      </w:rPr>
      <w:pict w14:anchorId="7F6B30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659062" o:spid="_x0000_s2049" type="#_x0000_t136" style="position:absolute;left:0;text-align:left;margin-left:0;margin-top:0;width:538.45pt;height:100.95pt;rotation:315;z-index:-251654144;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74"/>
        </w:tabs>
        <w:ind w:left="1494"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2761D2A"/>
    <w:multiLevelType w:val="hybridMultilevel"/>
    <w:tmpl w:val="2656048C"/>
    <w:lvl w:ilvl="0" w:tplc="44BAE8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CD2752"/>
    <w:multiLevelType w:val="hybridMultilevel"/>
    <w:tmpl w:val="06C402FA"/>
    <w:lvl w:ilvl="0" w:tplc="B7D033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8B6427"/>
    <w:multiLevelType w:val="hybridMultilevel"/>
    <w:tmpl w:val="D9841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D72A13"/>
    <w:multiLevelType w:val="hybridMultilevel"/>
    <w:tmpl w:val="0706ABFC"/>
    <w:lvl w:ilvl="0" w:tplc="73B2136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534827"/>
    <w:multiLevelType w:val="hybridMultilevel"/>
    <w:tmpl w:val="684EEF96"/>
    <w:lvl w:ilvl="0" w:tplc="41282258">
      <w:start w:val="1"/>
      <w:numFmt w:val="bullet"/>
      <w:lvlText w:val=""/>
      <w:lvlJc w:val="left"/>
      <w:pPr>
        <w:tabs>
          <w:tab w:val="num" w:pos="360"/>
        </w:tabs>
        <w:ind w:left="360" w:hanging="360"/>
      </w:pPr>
      <w:rPr>
        <w:rFonts w:ascii="Symbol" w:hAnsi="Symbol" w:hint="default"/>
        <w:color w:val="C0C0C0"/>
        <w:sz w:val="14"/>
      </w:rPr>
    </w:lvl>
    <w:lvl w:ilvl="1" w:tplc="040C0003" w:tentative="1">
      <w:start w:val="1"/>
      <w:numFmt w:val="bullet"/>
      <w:lvlText w:val="o"/>
      <w:lvlJc w:val="left"/>
      <w:pPr>
        <w:tabs>
          <w:tab w:val="num" w:pos="0"/>
        </w:tabs>
        <w:ind w:left="0" w:hanging="360"/>
      </w:pPr>
      <w:rPr>
        <w:rFonts w:ascii="Courier New" w:hAnsi="Courier New" w:cs="Courier New" w:hint="default"/>
      </w:rPr>
    </w:lvl>
    <w:lvl w:ilvl="2" w:tplc="040C0005" w:tentative="1">
      <w:start w:val="1"/>
      <w:numFmt w:val="bullet"/>
      <w:lvlText w:val=""/>
      <w:lvlJc w:val="left"/>
      <w:pPr>
        <w:tabs>
          <w:tab w:val="num" w:pos="720"/>
        </w:tabs>
        <w:ind w:left="720" w:hanging="360"/>
      </w:pPr>
      <w:rPr>
        <w:rFonts w:ascii="Wingdings" w:hAnsi="Wingdings" w:hint="default"/>
      </w:rPr>
    </w:lvl>
    <w:lvl w:ilvl="3" w:tplc="040C0001" w:tentative="1">
      <w:start w:val="1"/>
      <w:numFmt w:val="bullet"/>
      <w:lvlText w:val=""/>
      <w:lvlJc w:val="left"/>
      <w:pPr>
        <w:tabs>
          <w:tab w:val="num" w:pos="1440"/>
        </w:tabs>
        <w:ind w:left="1440" w:hanging="360"/>
      </w:pPr>
      <w:rPr>
        <w:rFonts w:ascii="Symbol" w:hAnsi="Symbol" w:hint="default"/>
      </w:rPr>
    </w:lvl>
    <w:lvl w:ilvl="4" w:tplc="040C0003" w:tentative="1">
      <w:start w:val="1"/>
      <w:numFmt w:val="bullet"/>
      <w:lvlText w:val="o"/>
      <w:lvlJc w:val="left"/>
      <w:pPr>
        <w:tabs>
          <w:tab w:val="num" w:pos="2160"/>
        </w:tabs>
        <w:ind w:left="2160" w:hanging="360"/>
      </w:pPr>
      <w:rPr>
        <w:rFonts w:ascii="Courier New" w:hAnsi="Courier New" w:cs="Courier New" w:hint="default"/>
      </w:rPr>
    </w:lvl>
    <w:lvl w:ilvl="5" w:tplc="040C0005" w:tentative="1">
      <w:start w:val="1"/>
      <w:numFmt w:val="bullet"/>
      <w:lvlText w:val=""/>
      <w:lvlJc w:val="left"/>
      <w:pPr>
        <w:tabs>
          <w:tab w:val="num" w:pos="2880"/>
        </w:tabs>
        <w:ind w:left="2880" w:hanging="360"/>
      </w:pPr>
      <w:rPr>
        <w:rFonts w:ascii="Wingdings" w:hAnsi="Wingdings" w:hint="default"/>
      </w:rPr>
    </w:lvl>
    <w:lvl w:ilvl="6" w:tplc="040C0001" w:tentative="1">
      <w:start w:val="1"/>
      <w:numFmt w:val="bullet"/>
      <w:lvlText w:val=""/>
      <w:lvlJc w:val="left"/>
      <w:pPr>
        <w:tabs>
          <w:tab w:val="num" w:pos="3600"/>
        </w:tabs>
        <w:ind w:left="3600" w:hanging="360"/>
      </w:pPr>
      <w:rPr>
        <w:rFonts w:ascii="Symbol" w:hAnsi="Symbol" w:hint="default"/>
      </w:rPr>
    </w:lvl>
    <w:lvl w:ilvl="7" w:tplc="040C0003" w:tentative="1">
      <w:start w:val="1"/>
      <w:numFmt w:val="bullet"/>
      <w:lvlText w:val="o"/>
      <w:lvlJc w:val="left"/>
      <w:pPr>
        <w:tabs>
          <w:tab w:val="num" w:pos="4320"/>
        </w:tabs>
        <w:ind w:left="4320" w:hanging="360"/>
      </w:pPr>
      <w:rPr>
        <w:rFonts w:ascii="Courier New" w:hAnsi="Courier New" w:cs="Courier New" w:hint="default"/>
      </w:rPr>
    </w:lvl>
    <w:lvl w:ilvl="8" w:tplc="040C0005"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0EA20776"/>
    <w:multiLevelType w:val="hybridMultilevel"/>
    <w:tmpl w:val="003AEDB8"/>
    <w:lvl w:ilvl="0" w:tplc="5C1E466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1507EE"/>
    <w:multiLevelType w:val="hybridMultilevel"/>
    <w:tmpl w:val="DA569CA6"/>
    <w:lvl w:ilvl="0" w:tplc="E9C48B1A">
      <w:start w:val="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AF6647"/>
    <w:multiLevelType w:val="hybridMultilevel"/>
    <w:tmpl w:val="DA08E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EB25CD"/>
    <w:multiLevelType w:val="hybridMultilevel"/>
    <w:tmpl w:val="F580DA8C"/>
    <w:lvl w:ilvl="0" w:tplc="016E30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1F49D4"/>
    <w:multiLevelType w:val="multilevel"/>
    <w:tmpl w:val="8FD69F92"/>
    <w:lvl w:ilvl="0">
      <w:start w:val="1"/>
      <w:numFmt w:val="decimal"/>
      <w:pStyle w:val="Titre1"/>
      <w:lvlText w:val="%1."/>
      <w:lvlJc w:val="left"/>
      <w:pPr>
        <w:ind w:left="5110" w:hanging="432"/>
      </w:pPr>
      <w:rPr>
        <w:rFonts w:hint="default"/>
      </w:rPr>
    </w:lvl>
    <w:lvl w:ilvl="1">
      <w:start w:val="1"/>
      <w:numFmt w:val="decimal"/>
      <w:pStyle w:val="Titre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1" w15:restartNumberingAfterBreak="0">
    <w:nsid w:val="1A4A4C6A"/>
    <w:multiLevelType w:val="hybridMultilevel"/>
    <w:tmpl w:val="66DEF1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C81333"/>
    <w:multiLevelType w:val="hybridMultilevel"/>
    <w:tmpl w:val="846A6390"/>
    <w:lvl w:ilvl="0" w:tplc="AEEE745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072ADA"/>
    <w:multiLevelType w:val="hybridMultilevel"/>
    <w:tmpl w:val="B9E06C8E"/>
    <w:lvl w:ilvl="0" w:tplc="220A1A2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841F64"/>
    <w:multiLevelType w:val="hybridMultilevel"/>
    <w:tmpl w:val="296EAF18"/>
    <w:lvl w:ilvl="0" w:tplc="4B127468">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335537"/>
    <w:multiLevelType w:val="hybridMultilevel"/>
    <w:tmpl w:val="FD0A1A20"/>
    <w:lvl w:ilvl="0" w:tplc="E00A5E2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4864DD"/>
    <w:multiLevelType w:val="hybridMultilevel"/>
    <w:tmpl w:val="9D369050"/>
    <w:lvl w:ilvl="0" w:tplc="A7A60AB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4E3B24"/>
    <w:multiLevelType w:val="hybridMultilevel"/>
    <w:tmpl w:val="A09E3710"/>
    <w:lvl w:ilvl="0" w:tplc="44C82C5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A77043"/>
    <w:multiLevelType w:val="hybridMultilevel"/>
    <w:tmpl w:val="036A5C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A7104E"/>
    <w:multiLevelType w:val="hybridMultilevel"/>
    <w:tmpl w:val="14429AD0"/>
    <w:lvl w:ilvl="0" w:tplc="912E11A4">
      <w:start w:val="1"/>
      <w:numFmt w:val="bullet"/>
      <w:lvlText w:val=""/>
      <w:lvlJc w:val="left"/>
      <w:pPr>
        <w:ind w:left="720" w:hanging="360"/>
      </w:pPr>
      <w:rPr>
        <w:rFonts w:ascii="Wingdings" w:eastAsia="Calibri" w:hAnsi="Wingdings"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EF2A31"/>
    <w:multiLevelType w:val="hybridMultilevel"/>
    <w:tmpl w:val="CCE4F9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A9247B"/>
    <w:multiLevelType w:val="hybridMultilevel"/>
    <w:tmpl w:val="B64E41D4"/>
    <w:lvl w:ilvl="0" w:tplc="98846456">
      <w:start w:val="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57E822BE"/>
    <w:multiLevelType w:val="hybridMultilevel"/>
    <w:tmpl w:val="2042E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46412BB"/>
    <w:multiLevelType w:val="hybridMultilevel"/>
    <w:tmpl w:val="74E63A64"/>
    <w:lvl w:ilvl="0" w:tplc="220A1A20">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47E6605"/>
    <w:multiLevelType w:val="hybridMultilevel"/>
    <w:tmpl w:val="8F4E1F2E"/>
    <w:lvl w:ilvl="0" w:tplc="DBA26C1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2D0C82"/>
    <w:multiLevelType w:val="hybridMultilevel"/>
    <w:tmpl w:val="17F2DD64"/>
    <w:lvl w:ilvl="0" w:tplc="ACDE67AE">
      <w:start w:val="2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55C09A5"/>
    <w:multiLevelType w:val="hybridMultilevel"/>
    <w:tmpl w:val="64A8F174"/>
    <w:lvl w:ilvl="0" w:tplc="D90AFDC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5"/>
  </w:num>
  <w:num w:numId="4">
    <w:abstractNumId w:val="1"/>
  </w:num>
  <w:num w:numId="5">
    <w:abstractNumId w:val="10"/>
  </w:num>
  <w:num w:numId="6">
    <w:abstractNumId w:val="10"/>
  </w:num>
  <w:num w:numId="7">
    <w:abstractNumId w:val="10"/>
  </w:num>
  <w:num w:numId="8">
    <w:abstractNumId w:val="10"/>
  </w:num>
  <w:num w:numId="9">
    <w:abstractNumId w:val="18"/>
  </w:num>
  <w:num w:numId="10">
    <w:abstractNumId w:val="20"/>
  </w:num>
  <w:num w:numId="11">
    <w:abstractNumId w:val="8"/>
  </w:num>
  <w:num w:numId="12">
    <w:abstractNumId w:val="22"/>
  </w:num>
  <w:num w:numId="13">
    <w:abstractNumId w:val="24"/>
  </w:num>
  <w:num w:numId="14">
    <w:abstractNumId w:val="25"/>
  </w:num>
  <w:num w:numId="15">
    <w:abstractNumId w:val="14"/>
  </w:num>
  <w:num w:numId="16">
    <w:abstractNumId w:val="7"/>
  </w:num>
  <w:num w:numId="17">
    <w:abstractNumId w:val="2"/>
  </w:num>
  <w:num w:numId="18">
    <w:abstractNumId w:val="3"/>
  </w:num>
  <w:num w:numId="19">
    <w:abstractNumId w:val="13"/>
  </w:num>
  <w:num w:numId="20">
    <w:abstractNumId w:val="21"/>
  </w:num>
  <w:num w:numId="21">
    <w:abstractNumId w:val="13"/>
  </w:num>
  <w:num w:numId="22">
    <w:abstractNumId w:val="21"/>
  </w:num>
  <w:num w:numId="23">
    <w:abstractNumId w:val="15"/>
  </w:num>
  <w:num w:numId="24">
    <w:abstractNumId w:val="23"/>
  </w:num>
  <w:num w:numId="25">
    <w:abstractNumId w:val="10"/>
  </w:num>
  <w:num w:numId="26">
    <w:abstractNumId w:val="10"/>
  </w:num>
  <w:num w:numId="27">
    <w:abstractNumId w:val="26"/>
  </w:num>
  <w:num w:numId="28">
    <w:abstractNumId w:val="10"/>
  </w:num>
  <w:num w:numId="29">
    <w:abstractNumId w:val="0"/>
  </w:num>
  <w:num w:numId="30">
    <w:abstractNumId w:val="4"/>
  </w:num>
  <w:num w:numId="31">
    <w:abstractNumId w:val="16"/>
  </w:num>
  <w:num w:numId="32">
    <w:abstractNumId w:val="17"/>
  </w:num>
  <w:num w:numId="33">
    <w:abstractNumId w:val="9"/>
  </w:num>
  <w:num w:numId="34">
    <w:abstractNumId w:val="6"/>
  </w:num>
  <w:num w:numId="35">
    <w:abstractNumId w:val="11"/>
  </w:num>
  <w:num w:numId="36">
    <w:abstractNumId w:val="1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930"/>
    <w:rsid w:val="00002A3C"/>
    <w:rsid w:val="00002B65"/>
    <w:rsid w:val="000068E6"/>
    <w:rsid w:val="00006930"/>
    <w:rsid w:val="00007BBD"/>
    <w:rsid w:val="00011195"/>
    <w:rsid w:val="00015264"/>
    <w:rsid w:val="00015CD8"/>
    <w:rsid w:val="00021AD5"/>
    <w:rsid w:val="0003022B"/>
    <w:rsid w:val="000318FC"/>
    <w:rsid w:val="0003508C"/>
    <w:rsid w:val="000365A0"/>
    <w:rsid w:val="000505AF"/>
    <w:rsid w:val="00057D84"/>
    <w:rsid w:val="0006055D"/>
    <w:rsid w:val="000628F0"/>
    <w:rsid w:val="0006309C"/>
    <w:rsid w:val="00064B31"/>
    <w:rsid w:val="00065071"/>
    <w:rsid w:val="000845F6"/>
    <w:rsid w:val="00084C41"/>
    <w:rsid w:val="00085842"/>
    <w:rsid w:val="00092CF9"/>
    <w:rsid w:val="00097B6E"/>
    <w:rsid w:val="000A087F"/>
    <w:rsid w:val="000A1001"/>
    <w:rsid w:val="000A31EF"/>
    <w:rsid w:val="000A3261"/>
    <w:rsid w:val="000A7506"/>
    <w:rsid w:val="000B5ECB"/>
    <w:rsid w:val="000C0E93"/>
    <w:rsid w:val="000C4923"/>
    <w:rsid w:val="000C7E89"/>
    <w:rsid w:val="000D11D7"/>
    <w:rsid w:val="000D276C"/>
    <w:rsid w:val="000D34CF"/>
    <w:rsid w:val="000D6697"/>
    <w:rsid w:val="000D67D8"/>
    <w:rsid w:val="000E3944"/>
    <w:rsid w:val="000E59C6"/>
    <w:rsid w:val="000F1282"/>
    <w:rsid w:val="000F3900"/>
    <w:rsid w:val="00101433"/>
    <w:rsid w:val="0010248F"/>
    <w:rsid w:val="00115A01"/>
    <w:rsid w:val="001246BE"/>
    <w:rsid w:val="00127624"/>
    <w:rsid w:val="001379FD"/>
    <w:rsid w:val="001404A6"/>
    <w:rsid w:val="0014098E"/>
    <w:rsid w:val="00141A32"/>
    <w:rsid w:val="00142368"/>
    <w:rsid w:val="00143EBB"/>
    <w:rsid w:val="00147F41"/>
    <w:rsid w:val="0015143C"/>
    <w:rsid w:val="0015241F"/>
    <w:rsid w:val="00152A9D"/>
    <w:rsid w:val="00153F03"/>
    <w:rsid w:val="0016147B"/>
    <w:rsid w:val="0017479D"/>
    <w:rsid w:val="00176D2C"/>
    <w:rsid w:val="0018258F"/>
    <w:rsid w:val="00182688"/>
    <w:rsid w:val="00185E12"/>
    <w:rsid w:val="001932BD"/>
    <w:rsid w:val="001A1B79"/>
    <w:rsid w:val="001A4BB9"/>
    <w:rsid w:val="001A4F39"/>
    <w:rsid w:val="001A7A13"/>
    <w:rsid w:val="001B702F"/>
    <w:rsid w:val="001C04A5"/>
    <w:rsid w:val="001C3FB1"/>
    <w:rsid w:val="001C44B5"/>
    <w:rsid w:val="001D1B1D"/>
    <w:rsid w:val="001D2D75"/>
    <w:rsid w:val="001D3246"/>
    <w:rsid w:val="001D3B4B"/>
    <w:rsid w:val="001D556A"/>
    <w:rsid w:val="001D566D"/>
    <w:rsid w:val="001E0435"/>
    <w:rsid w:val="001E2CED"/>
    <w:rsid w:val="001F3ED3"/>
    <w:rsid w:val="002023E0"/>
    <w:rsid w:val="002047AD"/>
    <w:rsid w:val="00206021"/>
    <w:rsid w:val="002111C2"/>
    <w:rsid w:val="00221826"/>
    <w:rsid w:val="00222051"/>
    <w:rsid w:val="00226354"/>
    <w:rsid w:val="002427CC"/>
    <w:rsid w:val="002434BA"/>
    <w:rsid w:val="002440F2"/>
    <w:rsid w:val="00245D4A"/>
    <w:rsid w:val="002470F6"/>
    <w:rsid w:val="00250D21"/>
    <w:rsid w:val="00254617"/>
    <w:rsid w:val="002551DD"/>
    <w:rsid w:val="00262CBB"/>
    <w:rsid w:val="002634E8"/>
    <w:rsid w:val="00264960"/>
    <w:rsid w:val="00265222"/>
    <w:rsid w:val="00270CCA"/>
    <w:rsid w:val="00274812"/>
    <w:rsid w:val="002829C9"/>
    <w:rsid w:val="00283903"/>
    <w:rsid w:val="00286EF4"/>
    <w:rsid w:val="002907D2"/>
    <w:rsid w:val="00290A6F"/>
    <w:rsid w:val="002920A9"/>
    <w:rsid w:val="002A57C7"/>
    <w:rsid w:val="002A6A0A"/>
    <w:rsid w:val="002C2DCE"/>
    <w:rsid w:val="002C4D91"/>
    <w:rsid w:val="002C5564"/>
    <w:rsid w:val="002D238B"/>
    <w:rsid w:val="002D273E"/>
    <w:rsid w:val="002E09C8"/>
    <w:rsid w:val="002E29CE"/>
    <w:rsid w:val="002E468B"/>
    <w:rsid w:val="002E4F3D"/>
    <w:rsid w:val="002E6536"/>
    <w:rsid w:val="002F1014"/>
    <w:rsid w:val="002F1ACD"/>
    <w:rsid w:val="002F21BF"/>
    <w:rsid w:val="002F508D"/>
    <w:rsid w:val="002F528D"/>
    <w:rsid w:val="002F70C7"/>
    <w:rsid w:val="00302264"/>
    <w:rsid w:val="003031F5"/>
    <w:rsid w:val="00303433"/>
    <w:rsid w:val="003044FE"/>
    <w:rsid w:val="0031044A"/>
    <w:rsid w:val="00312039"/>
    <w:rsid w:val="00312849"/>
    <w:rsid w:val="003206E5"/>
    <w:rsid w:val="003230FB"/>
    <w:rsid w:val="00326360"/>
    <w:rsid w:val="003263EE"/>
    <w:rsid w:val="00326FB1"/>
    <w:rsid w:val="00332C07"/>
    <w:rsid w:val="00335023"/>
    <w:rsid w:val="0033672C"/>
    <w:rsid w:val="00340395"/>
    <w:rsid w:val="003429B3"/>
    <w:rsid w:val="00344791"/>
    <w:rsid w:val="00357740"/>
    <w:rsid w:val="00357E67"/>
    <w:rsid w:val="00357FC1"/>
    <w:rsid w:val="00370AE5"/>
    <w:rsid w:val="00371DCE"/>
    <w:rsid w:val="00374C62"/>
    <w:rsid w:val="0039251F"/>
    <w:rsid w:val="003939D9"/>
    <w:rsid w:val="00394EC2"/>
    <w:rsid w:val="003A0636"/>
    <w:rsid w:val="003A13D7"/>
    <w:rsid w:val="003A1703"/>
    <w:rsid w:val="003A1831"/>
    <w:rsid w:val="003A284E"/>
    <w:rsid w:val="003C2F11"/>
    <w:rsid w:val="003C5448"/>
    <w:rsid w:val="003C5D3B"/>
    <w:rsid w:val="003C7D76"/>
    <w:rsid w:val="003C7FAB"/>
    <w:rsid w:val="003D131B"/>
    <w:rsid w:val="003D183C"/>
    <w:rsid w:val="003D3319"/>
    <w:rsid w:val="003D72E7"/>
    <w:rsid w:val="003E4D01"/>
    <w:rsid w:val="003F4CCA"/>
    <w:rsid w:val="003F7F84"/>
    <w:rsid w:val="00406209"/>
    <w:rsid w:val="00411370"/>
    <w:rsid w:val="00414E92"/>
    <w:rsid w:val="00415246"/>
    <w:rsid w:val="004207F5"/>
    <w:rsid w:val="00421877"/>
    <w:rsid w:val="00430B73"/>
    <w:rsid w:val="004336B1"/>
    <w:rsid w:val="00436A11"/>
    <w:rsid w:val="00440564"/>
    <w:rsid w:val="00441702"/>
    <w:rsid w:val="004431FC"/>
    <w:rsid w:val="00453E40"/>
    <w:rsid w:val="00455CBD"/>
    <w:rsid w:val="00457A7F"/>
    <w:rsid w:val="004621EF"/>
    <w:rsid w:val="00464EE3"/>
    <w:rsid w:val="00465481"/>
    <w:rsid w:val="00466F6D"/>
    <w:rsid w:val="00473C1B"/>
    <w:rsid w:val="00480D73"/>
    <w:rsid w:val="00496581"/>
    <w:rsid w:val="004A1850"/>
    <w:rsid w:val="004A52BD"/>
    <w:rsid w:val="004A7C4A"/>
    <w:rsid w:val="004B1883"/>
    <w:rsid w:val="004B1E18"/>
    <w:rsid w:val="004B6517"/>
    <w:rsid w:val="004B656F"/>
    <w:rsid w:val="004C20D8"/>
    <w:rsid w:val="004C631A"/>
    <w:rsid w:val="004D3064"/>
    <w:rsid w:val="004D3E4A"/>
    <w:rsid w:val="004D56B5"/>
    <w:rsid w:val="004D589C"/>
    <w:rsid w:val="004D6D2A"/>
    <w:rsid w:val="004D6E0A"/>
    <w:rsid w:val="004E6519"/>
    <w:rsid w:val="004F610B"/>
    <w:rsid w:val="004F71FC"/>
    <w:rsid w:val="005036F2"/>
    <w:rsid w:val="00510DB5"/>
    <w:rsid w:val="00511B72"/>
    <w:rsid w:val="0052113D"/>
    <w:rsid w:val="00521194"/>
    <w:rsid w:val="005247F9"/>
    <w:rsid w:val="00527478"/>
    <w:rsid w:val="00532385"/>
    <w:rsid w:val="00537832"/>
    <w:rsid w:val="005501AA"/>
    <w:rsid w:val="005502A6"/>
    <w:rsid w:val="00553FFD"/>
    <w:rsid w:val="005572C6"/>
    <w:rsid w:val="00560C1E"/>
    <w:rsid w:val="00564A54"/>
    <w:rsid w:val="00570C8F"/>
    <w:rsid w:val="00571006"/>
    <w:rsid w:val="005722B1"/>
    <w:rsid w:val="00574019"/>
    <w:rsid w:val="005762BB"/>
    <w:rsid w:val="00576A6A"/>
    <w:rsid w:val="00591ACA"/>
    <w:rsid w:val="005A1C11"/>
    <w:rsid w:val="005A24A0"/>
    <w:rsid w:val="005A3853"/>
    <w:rsid w:val="005A39C5"/>
    <w:rsid w:val="005A410D"/>
    <w:rsid w:val="005C0F28"/>
    <w:rsid w:val="005C20FD"/>
    <w:rsid w:val="005C2A2F"/>
    <w:rsid w:val="005C3302"/>
    <w:rsid w:val="005C6DE0"/>
    <w:rsid w:val="005D5761"/>
    <w:rsid w:val="005D6C7E"/>
    <w:rsid w:val="005E50CF"/>
    <w:rsid w:val="005F0260"/>
    <w:rsid w:val="005F241F"/>
    <w:rsid w:val="005F45FC"/>
    <w:rsid w:val="00600E56"/>
    <w:rsid w:val="00600FDC"/>
    <w:rsid w:val="006021D1"/>
    <w:rsid w:val="00606282"/>
    <w:rsid w:val="00613DAF"/>
    <w:rsid w:val="00613F6A"/>
    <w:rsid w:val="00614DC9"/>
    <w:rsid w:val="0062263D"/>
    <w:rsid w:val="00630BDF"/>
    <w:rsid w:val="00630EA3"/>
    <w:rsid w:val="00632232"/>
    <w:rsid w:val="00637393"/>
    <w:rsid w:val="00653D4F"/>
    <w:rsid w:val="006577B4"/>
    <w:rsid w:val="0066314C"/>
    <w:rsid w:val="00663AD9"/>
    <w:rsid w:val="00665CB2"/>
    <w:rsid w:val="0067189E"/>
    <w:rsid w:val="0067376B"/>
    <w:rsid w:val="0068089D"/>
    <w:rsid w:val="00682F4D"/>
    <w:rsid w:val="00684A1D"/>
    <w:rsid w:val="006855CD"/>
    <w:rsid w:val="0068589A"/>
    <w:rsid w:val="0068610E"/>
    <w:rsid w:val="00691023"/>
    <w:rsid w:val="0069607C"/>
    <w:rsid w:val="00696270"/>
    <w:rsid w:val="006972A2"/>
    <w:rsid w:val="006A4196"/>
    <w:rsid w:val="006B3072"/>
    <w:rsid w:val="006B3F76"/>
    <w:rsid w:val="006C18D5"/>
    <w:rsid w:val="006D0510"/>
    <w:rsid w:val="006D0529"/>
    <w:rsid w:val="006D2EC5"/>
    <w:rsid w:val="006D435C"/>
    <w:rsid w:val="006D59AB"/>
    <w:rsid w:val="006E213E"/>
    <w:rsid w:val="006E5690"/>
    <w:rsid w:val="006E719F"/>
    <w:rsid w:val="006E7790"/>
    <w:rsid w:val="006F04BB"/>
    <w:rsid w:val="006F241D"/>
    <w:rsid w:val="006F4584"/>
    <w:rsid w:val="006F6048"/>
    <w:rsid w:val="006F793E"/>
    <w:rsid w:val="00702A8B"/>
    <w:rsid w:val="00703B7C"/>
    <w:rsid w:val="00706AEB"/>
    <w:rsid w:val="007137FC"/>
    <w:rsid w:val="00722300"/>
    <w:rsid w:val="00732CB8"/>
    <w:rsid w:val="00735D6F"/>
    <w:rsid w:val="007368A9"/>
    <w:rsid w:val="007370A4"/>
    <w:rsid w:val="0074010B"/>
    <w:rsid w:val="00745B6F"/>
    <w:rsid w:val="007515CE"/>
    <w:rsid w:val="007519D0"/>
    <w:rsid w:val="00754910"/>
    <w:rsid w:val="0076047D"/>
    <w:rsid w:val="00761F8F"/>
    <w:rsid w:val="007646A3"/>
    <w:rsid w:val="00772163"/>
    <w:rsid w:val="00775634"/>
    <w:rsid w:val="00777381"/>
    <w:rsid w:val="00777738"/>
    <w:rsid w:val="007806BF"/>
    <w:rsid w:val="007837F7"/>
    <w:rsid w:val="007A0BD0"/>
    <w:rsid w:val="007A3057"/>
    <w:rsid w:val="007A3939"/>
    <w:rsid w:val="007A4B9C"/>
    <w:rsid w:val="007A5C42"/>
    <w:rsid w:val="007B655B"/>
    <w:rsid w:val="007C0D26"/>
    <w:rsid w:val="007C57EE"/>
    <w:rsid w:val="007C745A"/>
    <w:rsid w:val="007E07B7"/>
    <w:rsid w:val="007E0D9B"/>
    <w:rsid w:val="007E76C1"/>
    <w:rsid w:val="007E789F"/>
    <w:rsid w:val="007F1CD3"/>
    <w:rsid w:val="007F29DA"/>
    <w:rsid w:val="007F532A"/>
    <w:rsid w:val="007F5839"/>
    <w:rsid w:val="007F6D2D"/>
    <w:rsid w:val="00801152"/>
    <w:rsid w:val="00802F5F"/>
    <w:rsid w:val="008104B8"/>
    <w:rsid w:val="008157C5"/>
    <w:rsid w:val="008200D4"/>
    <w:rsid w:val="00820C5D"/>
    <w:rsid w:val="00821249"/>
    <w:rsid w:val="00821BB1"/>
    <w:rsid w:val="00821C0F"/>
    <w:rsid w:val="008224EC"/>
    <w:rsid w:val="00822BB7"/>
    <w:rsid w:val="00824F53"/>
    <w:rsid w:val="0083028C"/>
    <w:rsid w:val="00835EEC"/>
    <w:rsid w:val="00840B1E"/>
    <w:rsid w:val="00841D2E"/>
    <w:rsid w:val="00846D74"/>
    <w:rsid w:val="0084702F"/>
    <w:rsid w:val="00855875"/>
    <w:rsid w:val="008626DA"/>
    <w:rsid w:val="00863B6A"/>
    <w:rsid w:val="00864435"/>
    <w:rsid w:val="00870933"/>
    <w:rsid w:val="00875747"/>
    <w:rsid w:val="00887F5C"/>
    <w:rsid w:val="008953C3"/>
    <w:rsid w:val="008A0C89"/>
    <w:rsid w:val="008A45EC"/>
    <w:rsid w:val="008A4695"/>
    <w:rsid w:val="008A7C3C"/>
    <w:rsid w:val="008B0EFA"/>
    <w:rsid w:val="008B33C7"/>
    <w:rsid w:val="008B4DC2"/>
    <w:rsid w:val="008B565E"/>
    <w:rsid w:val="008C33CD"/>
    <w:rsid w:val="008C3893"/>
    <w:rsid w:val="008C54DF"/>
    <w:rsid w:val="008C5FE8"/>
    <w:rsid w:val="008C7536"/>
    <w:rsid w:val="008D019D"/>
    <w:rsid w:val="008D0278"/>
    <w:rsid w:val="008D2C9D"/>
    <w:rsid w:val="008E0216"/>
    <w:rsid w:val="008E0CBF"/>
    <w:rsid w:val="008E71A5"/>
    <w:rsid w:val="008F00FF"/>
    <w:rsid w:val="008F2771"/>
    <w:rsid w:val="008F43B2"/>
    <w:rsid w:val="009015CD"/>
    <w:rsid w:val="00902243"/>
    <w:rsid w:val="00902B3A"/>
    <w:rsid w:val="00903F9F"/>
    <w:rsid w:val="00905A73"/>
    <w:rsid w:val="00911253"/>
    <w:rsid w:val="0091194A"/>
    <w:rsid w:val="00913F9F"/>
    <w:rsid w:val="00915FC4"/>
    <w:rsid w:val="009160D4"/>
    <w:rsid w:val="009204B4"/>
    <w:rsid w:val="00922CA6"/>
    <w:rsid w:val="00923FC3"/>
    <w:rsid w:val="00926E70"/>
    <w:rsid w:val="00930A23"/>
    <w:rsid w:val="00933533"/>
    <w:rsid w:val="009347B8"/>
    <w:rsid w:val="00940B6E"/>
    <w:rsid w:val="00942378"/>
    <w:rsid w:val="00942EEC"/>
    <w:rsid w:val="009435DC"/>
    <w:rsid w:val="00943DEF"/>
    <w:rsid w:val="0095353A"/>
    <w:rsid w:val="0095478D"/>
    <w:rsid w:val="00960CEF"/>
    <w:rsid w:val="009639ED"/>
    <w:rsid w:val="00977FAA"/>
    <w:rsid w:val="00984947"/>
    <w:rsid w:val="00991022"/>
    <w:rsid w:val="0099375B"/>
    <w:rsid w:val="00994475"/>
    <w:rsid w:val="009A0451"/>
    <w:rsid w:val="009A28E4"/>
    <w:rsid w:val="009A69D3"/>
    <w:rsid w:val="009B3326"/>
    <w:rsid w:val="009B522E"/>
    <w:rsid w:val="009B5A8C"/>
    <w:rsid w:val="009C612D"/>
    <w:rsid w:val="009C64EB"/>
    <w:rsid w:val="009C65CB"/>
    <w:rsid w:val="009D029E"/>
    <w:rsid w:val="009D27D7"/>
    <w:rsid w:val="009D6E84"/>
    <w:rsid w:val="009E6F51"/>
    <w:rsid w:val="009E7F83"/>
    <w:rsid w:val="00A058F7"/>
    <w:rsid w:val="00A0689C"/>
    <w:rsid w:val="00A2564E"/>
    <w:rsid w:val="00A26E06"/>
    <w:rsid w:val="00A30A06"/>
    <w:rsid w:val="00A370A6"/>
    <w:rsid w:val="00A4636C"/>
    <w:rsid w:val="00A47249"/>
    <w:rsid w:val="00A50B74"/>
    <w:rsid w:val="00A70B27"/>
    <w:rsid w:val="00A740D8"/>
    <w:rsid w:val="00A81C59"/>
    <w:rsid w:val="00A84164"/>
    <w:rsid w:val="00A84533"/>
    <w:rsid w:val="00A901C4"/>
    <w:rsid w:val="00A94542"/>
    <w:rsid w:val="00A95AC2"/>
    <w:rsid w:val="00A96ACE"/>
    <w:rsid w:val="00A972AF"/>
    <w:rsid w:val="00AA19A3"/>
    <w:rsid w:val="00AA4C23"/>
    <w:rsid w:val="00AB40E2"/>
    <w:rsid w:val="00AB6997"/>
    <w:rsid w:val="00AC36BF"/>
    <w:rsid w:val="00AC5125"/>
    <w:rsid w:val="00AC65BE"/>
    <w:rsid w:val="00AC7016"/>
    <w:rsid w:val="00AC79AB"/>
    <w:rsid w:val="00AE34B5"/>
    <w:rsid w:val="00AE466C"/>
    <w:rsid w:val="00AE6093"/>
    <w:rsid w:val="00AE7C46"/>
    <w:rsid w:val="00AF15F9"/>
    <w:rsid w:val="00B00A8E"/>
    <w:rsid w:val="00B00DFE"/>
    <w:rsid w:val="00B04331"/>
    <w:rsid w:val="00B059CD"/>
    <w:rsid w:val="00B07E86"/>
    <w:rsid w:val="00B309A3"/>
    <w:rsid w:val="00B34BEB"/>
    <w:rsid w:val="00B37F31"/>
    <w:rsid w:val="00B40D0F"/>
    <w:rsid w:val="00B4154F"/>
    <w:rsid w:val="00B42628"/>
    <w:rsid w:val="00B44550"/>
    <w:rsid w:val="00B44792"/>
    <w:rsid w:val="00B46453"/>
    <w:rsid w:val="00B47C36"/>
    <w:rsid w:val="00B47E90"/>
    <w:rsid w:val="00B52C51"/>
    <w:rsid w:val="00B567F0"/>
    <w:rsid w:val="00B57C9F"/>
    <w:rsid w:val="00B67CF6"/>
    <w:rsid w:val="00B72F64"/>
    <w:rsid w:val="00B805AA"/>
    <w:rsid w:val="00B8495C"/>
    <w:rsid w:val="00B87629"/>
    <w:rsid w:val="00B878FF"/>
    <w:rsid w:val="00B90723"/>
    <w:rsid w:val="00B938BC"/>
    <w:rsid w:val="00B9504F"/>
    <w:rsid w:val="00B96B60"/>
    <w:rsid w:val="00BA2F31"/>
    <w:rsid w:val="00BA407C"/>
    <w:rsid w:val="00BA48D9"/>
    <w:rsid w:val="00BB1206"/>
    <w:rsid w:val="00BB4088"/>
    <w:rsid w:val="00BB4609"/>
    <w:rsid w:val="00BB507B"/>
    <w:rsid w:val="00BB654A"/>
    <w:rsid w:val="00BC0999"/>
    <w:rsid w:val="00BC0D11"/>
    <w:rsid w:val="00BC1185"/>
    <w:rsid w:val="00BC34AC"/>
    <w:rsid w:val="00BC436D"/>
    <w:rsid w:val="00BC61F1"/>
    <w:rsid w:val="00BC642C"/>
    <w:rsid w:val="00BC7143"/>
    <w:rsid w:val="00BD061D"/>
    <w:rsid w:val="00BD3634"/>
    <w:rsid w:val="00BE33CA"/>
    <w:rsid w:val="00BE6810"/>
    <w:rsid w:val="00BE6B92"/>
    <w:rsid w:val="00BE766C"/>
    <w:rsid w:val="00BF0E3F"/>
    <w:rsid w:val="00BF6773"/>
    <w:rsid w:val="00C06479"/>
    <w:rsid w:val="00C11E6F"/>
    <w:rsid w:val="00C14386"/>
    <w:rsid w:val="00C16D52"/>
    <w:rsid w:val="00C17BCC"/>
    <w:rsid w:val="00C203D5"/>
    <w:rsid w:val="00C2607F"/>
    <w:rsid w:val="00C275C5"/>
    <w:rsid w:val="00C34119"/>
    <w:rsid w:val="00C37F70"/>
    <w:rsid w:val="00C41568"/>
    <w:rsid w:val="00C43BA1"/>
    <w:rsid w:val="00C4467B"/>
    <w:rsid w:val="00C46507"/>
    <w:rsid w:val="00C51565"/>
    <w:rsid w:val="00C54604"/>
    <w:rsid w:val="00C57A2F"/>
    <w:rsid w:val="00C60DED"/>
    <w:rsid w:val="00C646BE"/>
    <w:rsid w:val="00C65586"/>
    <w:rsid w:val="00C660AA"/>
    <w:rsid w:val="00C739BB"/>
    <w:rsid w:val="00C7466E"/>
    <w:rsid w:val="00C808B7"/>
    <w:rsid w:val="00C83F38"/>
    <w:rsid w:val="00C84642"/>
    <w:rsid w:val="00C84E60"/>
    <w:rsid w:val="00C8698D"/>
    <w:rsid w:val="00C86DEC"/>
    <w:rsid w:val="00C92733"/>
    <w:rsid w:val="00CA2948"/>
    <w:rsid w:val="00CA2A55"/>
    <w:rsid w:val="00CA3494"/>
    <w:rsid w:val="00CA6D19"/>
    <w:rsid w:val="00CB1397"/>
    <w:rsid w:val="00CB33B1"/>
    <w:rsid w:val="00CC08CC"/>
    <w:rsid w:val="00CC3176"/>
    <w:rsid w:val="00CC5A63"/>
    <w:rsid w:val="00CC5B0C"/>
    <w:rsid w:val="00CC710E"/>
    <w:rsid w:val="00CC7274"/>
    <w:rsid w:val="00CC7CAE"/>
    <w:rsid w:val="00CD4F8C"/>
    <w:rsid w:val="00CF13F6"/>
    <w:rsid w:val="00CF4B99"/>
    <w:rsid w:val="00D042EC"/>
    <w:rsid w:val="00D06343"/>
    <w:rsid w:val="00D06737"/>
    <w:rsid w:val="00D10CA9"/>
    <w:rsid w:val="00D121D0"/>
    <w:rsid w:val="00D14AE2"/>
    <w:rsid w:val="00D15AB9"/>
    <w:rsid w:val="00D160A0"/>
    <w:rsid w:val="00D16BFB"/>
    <w:rsid w:val="00D20661"/>
    <w:rsid w:val="00D21758"/>
    <w:rsid w:val="00D233E8"/>
    <w:rsid w:val="00D23524"/>
    <w:rsid w:val="00D34DEA"/>
    <w:rsid w:val="00D352F5"/>
    <w:rsid w:val="00D36821"/>
    <w:rsid w:val="00D372B4"/>
    <w:rsid w:val="00D405CB"/>
    <w:rsid w:val="00D4353E"/>
    <w:rsid w:val="00D45E66"/>
    <w:rsid w:val="00D50E22"/>
    <w:rsid w:val="00D512DB"/>
    <w:rsid w:val="00D56924"/>
    <w:rsid w:val="00D72770"/>
    <w:rsid w:val="00D83AFF"/>
    <w:rsid w:val="00D85FBC"/>
    <w:rsid w:val="00D87386"/>
    <w:rsid w:val="00D87B34"/>
    <w:rsid w:val="00D9338D"/>
    <w:rsid w:val="00D9429D"/>
    <w:rsid w:val="00DA15FD"/>
    <w:rsid w:val="00DA48C7"/>
    <w:rsid w:val="00DA553C"/>
    <w:rsid w:val="00DA7333"/>
    <w:rsid w:val="00DA738C"/>
    <w:rsid w:val="00DB0080"/>
    <w:rsid w:val="00DB2F71"/>
    <w:rsid w:val="00DB5C91"/>
    <w:rsid w:val="00DB5C96"/>
    <w:rsid w:val="00DC4249"/>
    <w:rsid w:val="00DC6804"/>
    <w:rsid w:val="00DC7172"/>
    <w:rsid w:val="00DD166C"/>
    <w:rsid w:val="00DD711D"/>
    <w:rsid w:val="00DE53C5"/>
    <w:rsid w:val="00DF2014"/>
    <w:rsid w:val="00DF31A7"/>
    <w:rsid w:val="00DF4969"/>
    <w:rsid w:val="00E01286"/>
    <w:rsid w:val="00E02E56"/>
    <w:rsid w:val="00E05A88"/>
    <w:rsid w:val="00E1038B"/>
    <w:rsid w:val="00E1129A"/>
    <w:rsid w:val="00E138D7"/>
    <w:rsid w:val="00E14792"/>
    <w:rsid w:val="00E235B4"/>
    <w:rsid w:val="00E27009"/>
    <w:rsid w:val="00E30089"/>
    <w:rsid w:val="00E34D0B"/>
    <w:rsid w:val="00E36CE8"/>
    <w:rsid w:val="00E43DF0"/>
    <w:rsid w:val="00E46738"/>
    <w:rsid w:val="00E52347"/>
    <w:rsid w:val="00E55282"/>
    <w:rsid w:val="00E56888"/>
    <w:rsid w:val="00E572DB"/>
    <w:rsid w:val="00E57600"/>
    <w:rsid w:val="00E60335"/>
    <w:rsid w:val="00E65E04"/>
    <w:rsid w:val="00E729F2"/>
    <w:rsid w:val="00E72D34"/>
    <w:rsid w:val="00E73B23"/>
    <w:rsid w:val="00E74CB3"/>
    <w:rsid w:val="00E75EFB"/>
    <w:rsid w:val="00E81DB3"/>
    <w:rsid w:val="00E81FD9"/>
    <w:rsid w:val="00E83F69"/>
    <w:rsid w:val="00E83F73"/>
    <w:rsid w:val="00E8426C"/>
    <w:rsid w:val="00E84E94"/>
    <w:rsid w:val="00E854B1"/>
    <w:rsid w:val="00EA031C"/>
    <w:rsid w:val="00EC71EC"/>
    <w:rsid w:val="00ED24AB"/>
    <w:rsid w:val="00ED50CF"/>
    <w:rsid w:val="00EE1431"/>
    <w:rsid w:val="00EE32D3"/>
    <w:rsid w:val="00EE4F19"/>
    <w:rsid w:val="00EF281B"/>
    <w:rsid w:val="00EF614E"/>
    <w:rsid w:val="00EF7991"/>
    <w:rsid w:val="00F020A6"/>
    <w:rsid w:val="00F05445"/>
    <w:rsid w:val="00F064F6"/>
    <w:rsid w:val="00F15084"/>
    <w:rsid w:val="00F32A83"/>
    <w:rsid w:val="00F3403A"/>
    <w:rsid w:val="00F419D2"/>
    <w:rsid w:val="00F42B7B"/>
    <w:rsid w:val="00F51ED7"/>
    <w:rsid w:val="00F54ADB"/>
    <w:rsid w:val="00F92A58"/>
    <w:rsid w:val="00FB0C95"/>
    <w:rsid w:val="00FB709C"/>
    <w:rsid w:val="00FB7C27"/>
    <w:rsid w:val="00FC4C96"/>
    <w:rsid w:val="00FC5287"/>
    <w:rsid w:val="00FD5255"/>
    <w:rsid w:val="00FD7D53"/>
    <w:rsid w:val="00FE083F"/>
    <w:rsid w:val="00FE59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4C86671"/>
  <w15:docId w15:val="{EE4460EF-99A5-44FA-BA8C-F72E38A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A3"/>
    <w:pPr>
      <w:spacing w:after="120"/>
      <w:jc w:val="both"/>
    </w:pPr>
  </w:style>
  <w:style w:type="paragraph" w:styleId="Titre1">
    <w:name w:val="heading 1"/>
    <w:basedOn w:val="Normal"/>
    <w:next w:val="Normal"/>
    <w:link w:val="Titre1Car"/>
    <w:uiPriority w:val="9"/>
    <w:qFormat/>
    <w:rsid w:val="00D34DEA"/>
    <w:pPr>
      <w:keepNext/>
      <w:keepLines/>
      <w:pageBreakBefore/>
      <w:numPr>
        <w:numId w:val="8"/>
      </w:numPr>
      <w:spacing w:after="240"/>
      <w:ind w:left="432"/>
      <w:outlineLvl w:val="0"/>
    </w:pPr>
    <w:rPr>
      <w:rFonts w:asciiTheme="majorHAnsi" w:eastAsiaTheme="majorEastAsia" w:hAnsiTheme="majorHAnsi" w:cstheme="majorBidi"/>
      <w:b/>
      <w:color w:val="6DA92D" w:themeColor="accent1" w:themeShade="BF"/>
      <w:sz w:val="36"/>
      <w:szCs w:val="32"/>
    </w:rPr>
  </w:style>
  <w:style w:type="paragraph" w:styleId="Titre2">
    <w:name w:val="heading 2"/>
    <w:basedOn w:val="Normal"/>
    <w:next w:val="Normal"/>
    <w:link w:val="Titre2Car"/>
    <w:uiPriority w:val="9"/>
    <w:unhideWhenUsed/>
    <w:qFormat/>
    <w:rsid w:val="005572C6"/>
    <w:pPr>
      <w:keepNext/>
      <w:keepLines/>
      <w:numPr>
        <w:ilvl w:val="1"/>
        <w:numId w:val="8"/>
      </w:numPr>
      <w:pBdr>
        <w:bottom w:val="single" w:sz="8" w:space="1" w:color="6DA92D" w:themeColor="accent1" w:themeShade="BF"/>
      </w:pBdr>
      <w:spacing w:before="480" w:after="240"/>
      <w:outlineLvl w:val="1"/>
    </w:pPr>
    <w:rPr>
      <w:rFonts w:asciiTheme="majorHAnsi" w:eastAsiaTheme="majorEastAsia" w:hAnsiTheme="majorHAnsi" w:cstheme="majorBidi"/>
      <w:b/>
      <w:color w:val="6DA92D" w:themeColor="accent1" w:themeShade="BF"/>
      <w:sz w:val="36"/>
      <w:szCs w:val="26"/>
    </w:rPr>
  </w:style>
  <w:style w:type="paragraph" w:styleId="Titre3">
    <w:name w:val="heading 3"/>
    <w:basedOn w:val="Normal"/>
    <w:next w:val="Normal"/>
    <w:link w:val="Titre3Car"/>
    <w:autoRedefine/>
    <w:uiPriority w:val="9"/>
    <w:unhideWhenUsed/>
    <w:qFormat/>
    <w:rsid w:val="00E05A88"/>
    <w:pPr>
      <w:keepNext/>
      <w:keepLines/>
      <w:spacing w:before="240"/>
      <w:outlineLvl w:val="2"/>
    </w:pPr>
    <w:rPr>
      <w:rFonts w:asciiTheme="majorHAnsi" w:eastAsiaTheme="majorEastAsia" w:hAnsiTheme="majorHAnsi" w:cstheme="majorBidi"/>
      <w:i/>
      <w:color w:val="6DA92D" w:themeColor="accent1" w:themeShade="BF"/>
      <w:sz w:val="28"/>
      <w:szCs w:val="24"/>
    </w:rPr>
  </w:style>
  <w:style w:type="paragraph" w:styleId="Titre4">
    <w:name w:val="heading 4"/>
    <w:basedOn w:val="Normal"/>
    <w:next w:val="Normal"/>
    <w:link w:val="Titre4Car"/>
    <w:uiPriority w:val="9"/>
    <w:unhideWhenUsed/>
    <w:qFormat/>
    <w:rsid w:val="00613F6A"/>
    <w:pPr>
      <w:keepNext/>
      <w:keepLines/>
      <w:numPr>
        <w:ilvl w:val="3"/>
        <w:numId w:val="8"/>
      </w:numPr>
      <w:spacing w:before="40" w:after="0"/>
      <w:outlineLvl w:val="3"/>
    </w:pPr>
    <w:rPr>
      <w:rFonts w:asciiTheme="majorHAnsi" w:eastAsiaTheme="majorEastAsia" w:hAnsiTheme="majorHAnsi" w:cstheme="majorBidi"/>
      <w:i/>
      <w:iCs/>
      <w:color w:val="6DA92D" w:themeColor="accent1" w:themeShade="BF"/>
    </w:rPr>
  </w:style>
  <w:style w:type="paragraph" w:styleId="Titre5">
    <w:name w:val="heading 5"/>
    <w:basedOn w:val="Normal"/>
    <w:next w:val="Normal"/>
    <w:link w:val="Titre5Car"/>
    <w:uiPriority w:val="9"/>
    <w:unhideWhenUsed/>
    <w:qFormat/>
    <w:rsid w:val="00473C1B"/>
    <w:pPr>
      <w:keepNext/>
      <w:keepLines/>
      <w:numPr>
        <w:ilvl w:val="4"/>
        <w:numId w:val="8"/>
      </w:numPr>
      <w:spacing w:before="40" w:after="0"/>
      <w:outlineLvl w:val="4"/>
    </w:pPr>
    <w:rPr>
      <w:rFonts w:asciiTheme="majorHAnsi" w:eastAsiaTheme="majorEastAsia" w:hAnsiTheme="majorHAnsi" w:cstheme="majorBidi"/>
      <w:color w:val="6DA92D" w:themeColor="accent1" w:themeShade="BF"/>
    </w:rPr>
  </w:style>
  <w:style w:type="paragraph" w:styleId="Titre6">
    <w:name w:val="heading 6"/>
    <w:basedOn w:val="Normal"/>
    <w:next w:val="Normal"/>
    <w:link w:val="Titre6Car"/>
    <w:uiPriority w:val="9"/>
    <w:unhideWhenUsed/>
    <w:qFormat/>
    <w:rsid w:val="00473C1B"/>
    <w:pPr>
      <w:keepNext/>
      <w:keepLines/>
      <w:numPr>
        <w:ilvl w:val="5"/>
        <w:numId w:val="8"/>
      </w:numPr>
      <w:spacing w:before="40" w:after="0"/>
      <w:outlineLvl w:val="5"/>
    </w:pPr>
    <w:rPr>
      <w:rFonts w:asciiTheme="majorHAnsi" w:eastAsiaTheme="majorEastAsia" w:hAnsiTheme="majorHAnsi" w:cstheme="majorBidi"/>
      <w:color w:val="48701E" w:themeColor="accent1" w:themeShade="7F"/>
    </w:rPr>
  </w:style>
  <w:style w:type="paragraph" w:styleId="Titre7">
    <w:name w:val="heading 7"/>
    <w:basedOn w:val="Normal"/>
    <w:next w:val="Normal"/>
    <w:link w:val="Titre7Car"/>
    <w:uiPriority w:val="9"/>
    <w:semiHidden/>
    <w:unhideWhenUsed/>
    <w:qFormat/>
    <w:rsid w:val="00473C1B"/>
    <w:pPr>
      <w:keepNext/>
      <w:keepLines/>
      <w:numPr>
        <w:ilvl w:val="6"/>
        <w:numId w:val="8"/>
      </w:numPr>
      <w:spacing w:before="40" w:after="0"/>
      <w:outlineLvl w:val="6"/>
    </w:pPr>
    <w:rPr>
      <w:rFonts w:asciiTheme="majorHAnsi" w:eastAsiaTheme="majorEastAsia" w:hAnsiTheme="majorHAnsi" w:cstheme="majorBidi"/>
      <w:i/>
      <w:iCs/>
      <w:color w:val="48701E" w:themeColor="accent1" w:themeShade="7F"/>
    </w:rPr>
  </w:style>
  <w:style w:type="paragraph" w:styleId="Titre8">
    <w:name w:val="heading 8"/>
    <w:basedOn w:val="Normal"/>
    <w:next w:val="Normal"/>
    <w:link w:val="Titre8Car"/>
    <w:uiPriority w:val="9"/>
    <w:semiHidden/>
    <w:unhideWhenUsed/>
    <w:qFormat/>
    <w:rsid w:val="00473C1B"/>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73C1B"/>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4DEA"/>
    <w:rPr>
      <w:rFonts w:asciiTheme="majorHAnsi" w:eastAsiaTheme="majorEastAsia" w:hAnsiTheme="majorHAnsi" w:cstheme="majorBidi"/>
      <w:b/>
      <w:color w:val="6DA92D" w:themeColor="accent1" w:themeShade="BF"/>
      <w:sz w:val="36"/>
      <w:szCs w:val="32"/>
    </w:rPr>
  </w:style>
  <w:style w:type="paragraph" w:styleId="En-tte">
    <w:name w:val="header"/>
    <w:basedOn w:val="Normal"/>
    <w:link w:val="En-tteCar"/>
    <w:uiPriority w:val="99"/>
    <w:unhideWhenUsed/>
    <w:rsid w:val="00D233E8"/>
    <w:pPr>
      <w:tabs>
        <w:tab w:val="center" w:pos="4536"/>
        <w:tab w:val="right" w:pos="9072"/>
      </w:tabs>
      <w:spacing w:after="0" w:line="240" w:lineRule="auto"/>
    </w:pPr>
    <w:rPr>
      <w:sz w:val="14"/>
    </w:rPr>
  </w:style>
  <w:style w:type="character" w:customStyle="1" w:styleId="En-tteCar">
    <w:name w:val="En-tête Car"/>
    <w:basedOn w:val="Policepardfaut"/>
    <w:link w:val="En-tte"/>
    <w:uiPriority w:val="99"/>
    <w:rsid w:val="00D233E8"/>
    <w:rPr>
      <w:sz w:val="14"/>
    </w:rPr>
  </w:style>
  <w:style w:type="paragraph" w:styleId="Pieddepage">
    <w:name w:val="footer"/>
    <w:basedOn w:val="Normal"/>
    <w:link w:val="PieddepageCar"/>
    <w:uiPriority w:val="99"/>
    <w:unhideWhenUsed/>
    <w:rsid w:val="00D233E8"/>
    <w:pPr>
      <w:tabs>
        <w:tab w:val="center" w:pos="4536"/>
        <w:tab w:val="right" w:pos="9072"/>
      </w:tabs>
      <w:spacing w:after="0" w:line="240" w:lineRule="auto"/>
    </w:pPr>
    <w:rPr>
      <w:sz w:val="20"/>
    </w:rPr>
  </w:style>
  <w:style w:type="character" w:customStyle="1" w:styleId="PieddepageCar">
    <w:name w:val="Pied de page Car"/>
    <w:basedOn w:val="Policepardfaut"/>
    <w:link w:val="Pieddepage"/>
    <w:uiPriority w:val="99"/>
    <w:rsid w:val="00D233E8"/>
    <w:rPr>
      <w:sz w:val="20"/>
    </w:rPr>
  </w:style>
  <w:style w:type="character" w:styleId="Textedelespacerserv">
    <w:name w:val="Placeholder Text"/>
    <w:basedOn w:val="Policepardfaut"/>
    <w:uiPriority w:val="99"/>
    <w:semiHidden/>
    <w:rsid w:val="00841D2E"/>
    <w:rPr>
      <w:color w:val="808080"/>
    </w:rPr>
  </w:style>
  <w:style w:type="paragraph" w:styleId="Sansinterligne">
    <w:name w:val="No Spacing"/>
    <w:link w:val="SansinterligneCar"/>
    <w:uiPriority w:val="1"/>
    <w:qFormat/>
    <w:rsid w:val="00841D2E"/>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41D2E"/>
    <w:rPr>
      <w:rFonts w:eastAsiaTheme="minorEastAsia"/>
      <w:lang w:eastAsia="fr-FR"/>
    </w:rPr>
  </w:style>
  <w:style w:type="paragraph" w:styleId="Titre">
    <w:name w:val="Title"/>
    <w:basedOn w:val="Titre1"/>
    <w:next w:val="Normal"/>
    <w:link w:val="TitreCar"/>
    <w:uiPriority w:val="10"/>
    <w:qFormat/>
    <w:rsid w:val="00613F6A"/>
    <w:pPr>
      <w:numPr>
        <w:numId w:val="0"/>
      </w:numPr>
      <w:spacing w:line="240" w:lineRule="auto"/>
      <w:contextualSpacing/>
    </w:pPr>
    <w:rPr>
      <w:szCs w:val="56"/>
    </w:rPr>
  </w:style>
  <w:style w:type="character" w:customStyle="1" w:styleId="TitreCar">
    <w:name w:val="Titre Car"/>
    <w:basedOn w:val="Policepardfaut"/>
    <w:link w:val="Titre"/>
    <w:uiPriority w:val="10"/>
    <w:rsid w:val="00613F6A"/>
    <w:rPr>
      <w:rFonts w:asciiTheme="majorHAnsi" w:eastAsiaTheme="majorEastAsia" w:hAnsiTheme="majorHAnsi" w:cstheme="majorBidi"/>
      <w:b/>
      <w:color w:val="6DA92D" w:themeColor="accent1" w:themeShade="BF"/>
      <w:sz w:val="48"/>
      <w:szCs w:val="56"/>
    </w:rPr>
  </w:style>
  <w:style w:type="character" w:customStyle="1" w:styleId="Titre2Car">
    <w:name w:val="Titre 2 Car"/>
    <w:basedOn w:val="Policepardfaut"/>
    <w:link w:val="Titre2"/>
    <w:uiPriority w:val="9"/>
    <w:rsid w:val="005572C6"/>
    <w:rPr>
      <w:rFonts w:asciiTheme="majorHAnsi" w:eastAsiaTheme="majorEastAsia" w:hAnsiTheme="majorHAnsi" w:cstheme="majorBidi"/>
      <w:b/>
      <w:color w:val="6DA92D" w:themeColor="accent1" w:themeShade="BF"/>
      <w:sz w:val="36"/>
      <w:szCs w:val="26"/>
    </w:rPr>
  </w:style>
  <w:style w:type="paragraph" w:styleId="En-ttedetabledesmatires">
    <w:name w:val="TOC Heading"/>
    <w:basedOn w:val="Titre"/>
    <w:next w:val="Normal"/>
    <w:uiPriority w:val="39"/>
    <w:unhideWhenUsed/>
    <w:qFormat/>
    <w:rsid w:val="007E0D9B"/>
    <w:pPr>
      <w:ind w:left="431" w:hanging="431"/>
      <w:outlineLvl w:val="9"/>
    </w:pPr>
    <w:rPr>
      <w:lang w:eastAsia="fr-FR"/>
    </w:rPr>
  </w:style>
  <w:style w:type="paragraph" w:styleId="TM1">
    <w:name w:val="toc 1"/>
    <w:basedOn w:val="Normal"/>
    <w:next w:val="Normal"/>
    <w:autoRedefine/>
    <w:uiPriority w:val="39"/>
    <w:unhideWhenUsed/>
    <w:rsid w:val="00D512DB"/>
    <w:pPr>
      <w:tabs>
        <w:tab w:val="left" w:pos="440"/>
        <w:tab w:val="right" w:leader="dot" w:pos="9638"/>
      </w:tabs>
      <w:spacing w:before="120" w:after="0" w:line="240" w:lineRule="auto"/>
    </w:pPr>
    <w:rPr>
      <w:b/>
    </w:rPr>
  </w:style>
  <w:style w:type="character" w:styleId="Lienhypertexte">
    <w:name w:val="Hyperlink"/>
    <w:basedOn w:val="Policepardfaut"/>
    <w:uiPriority w:val="99"/>
    <w:unhideWhenUsed/>
    <w:rsid w:val="00473C1B"/>
    <w:rPr>
      <w:color w:val="0563C1" w:themeColor="hyperlink"/>
      <w:u w:val="single"/>
    </w:rPr>
  </w:style>
  <w:style w:type="character" w:customStyle="1" w:styleId="Titre3Car">
    <w:name w:val="Titre 3 Car"/>
    <w:basedOn w:val="Policepardfaut"/>
    <w:link w:val="Titre3"/>
    <w:uiPriority w:val="9"/>
    <w:rsid w:val="00E05A88"/>
    <w:rPr>
      <w:rFonts w:asciiTheme="majorHAnsi" w:eastAsiaTheme="majorEastAsia" w:hAnsiTheme="majorHAnsi" w:cstheme="majorBidi"/>
      <w:i/>
      <w:color w:val="6DA92D" w:themeColor="accent1" w:themeShade="BF"/>
      <w:sz w:val="28"/>
      <w:szCs w:val="24"/>
    </w:rPr>
  </w:style>
  <w:style w:type="character" w:customStyle="1" w:styleId="Titre4Car">
    <w:name w:val="Titre 4 Car"/>
    <w:basedOn w:val="Policepardfaut"/>
    <w:link w:val="Titre4"/>
    <w:uiPriority w:val="9"/>
    <w:rsid w:val="00613F6A"/>
    <w:rPr>
      <w:rFonts w:asciiTheme="majorHAnsi" w:eastAsiaTheme="majorEastAsia" w:hAnsiTheme="majorHAnsi" w:cstheme="majorBidi"/>
      <w:i/>
      <w:iCs/>
      <w:color w:val="6DA92D" w:themeColor="accent1" w:themeShade="BF"/>
    </w:rPr>
  </w:style>
  <w:style w:type="character" w:customStyle="1" w:styleId="Titre5Car">
    <w:name w:val="Titre 5 Car"/>
    <w:basedOn w:val="Policepardfaut"/>
    <w:link w:val="Titre5"/>
    <w:uiPriority w:val="9"/>
    <w:semiHidden/>
    <w:rsid w:val="00473C1B"/>
    <w:rPr>
      <w:rFonts w:asciiTheme="majorHAnsi" w:eastAsiaTheme="majorEastAsia" w:hAnsiTheme="majorHAnsi" w:cstheme="majorBidi"/>
      <w:color w:val="6DA92D" w:themeColor="accent1" w:themeShade="BF"/>
    </w:rPr>
  </w:style>
  <w:style w:type="character" w:customStyle="1" w:styleId="Titre6Car">
    <w:name w:val="Titre 6 Car"/>
    <w:basedOn w:val="Policepardfaut"/>
    <w:link w:val="Titre6"/>
    <w:uiPriority w:val="9"/>
    <w:semiHidden/>
    <w:rsid w:val="00473C1B"/>
    <w:rPr>
      <w:rFonts w:asciiTheme="majorHAnsi" w:eastAsiaTheme="majorEastAsia" w:hAnsiTheme="majorHAnsi" w:cstheme="majorBidi"/>
      <w:color w:val="48701E" w:themeColor="accent1" w:themeShade="7F"/>
    </w:rPr>
  </w:style>
  <w:style w:type="character" w:customStyle="1" w:styleId="Titre7Car">
    <w:name w:val="Titre 7 Car"/>
    <w:basedOn w:val="Policepardfaut"/>
    <w:link w:val="Titre7"/>
    <w:uiPriority w:val="9"/>
    <w:semiHidden/>
    <w:rsid w:val="00473C1B"/>
    <w:rPr>
      <w:rFonts w:asciiTheme="majorHAnsi" w:eastAsiaTheme="majorEastAsia" w:hAnsiTheme="majorHAnsi" w:cstheme="majorBidi"/>
      <w:i/>
      <w:iCs/>
      <w:color w:val="48701E" w:themeColor="accent1" w:themeShade="7F"/>
    </w:rPr>
  </w:style>
  <w:style w:type="character" w:customStyle="1" w:styleId="Titre8Car">
    <w:name w:val="Titre 8 Car"/>
    <w:basedOn w:val="Policepardfaut"/>
    <w:link w:val="Titre8"/>
    <w:uiPriority w:val="9"/>
    <w:semiHidden/>
    <w:rsid w:val="00473C1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73C1B"/>
    <w:rPr>
      <w:rFonts w:asciiTheme="majorHAnsi" w:eastAsiaTheme="majorEastAsia" w:hAnsiTheme="majorHAnsi" w:cstheme="majorBidi"/>
      <w:i/>
      <w:iCs/>
      <w:color w:val="272727" w:themeColor="text1" w:themeTint="D8"/>
      <w:sz w:val="21"/>
      <w:szCs w:val="21"/>
    </w:rPr>
  </w:style>
  <w:style w:type="paragraph" w:styleId="TM2">
    <w:name w:val="toc 2"/>
    <w:basedOn w:val="Normal"/>
    <w:next w:val="Normal"/>
    <w:autoRedefine/>
    <w:uiPriority w:val="39"/>
    <w:unhideWhenUsed/>
    <w:rsid w:val="00B46453"/>
    <w:pPr>
      <w:spacing w:after="0" w:line="240" w:lineRule="auto"/>
      <w:ind w:left="221"/>
    </w:pPr>
  </w:style>
  <w:style w:type="table" w:styleId="Grilledutableau">
    <w:name w:val="Table Grid"/>
    <w:basedOn w:val="TableauNormal"/>
    <w:uiPriority w:val="59"/>
    <w:rsid w:val="009A2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ettre d'introduction,Normal bullet 2,Paragraphe de liste num,Paragraphe de liste 1,Listes,List Paragraph,Liste à puce - SC,Paragraphe de liste11"/>
    <w:basedOn w:val="Normal"/>
    <w:link w:val="ParagraphedelisteCar"/>
    <w:uiPriority w:val="34"/>
    <w:qFormat/>
    <w:rsid w:val="002427CC"/>
    <w:pPr>
      <w:ind w:left="720"/>
      <w:contextualSpacing/>
    </w:pPr>
  </w:style>
  <w:style w:type="paragraph" w:styleId="TM3">
    <w:name w:val="toc 3"/>
    <w:basedOn w:val="Normal"/>
    <w:next w:val="Normal"/>
    <w:autoRedefine/>
    <w:uiPriority w:val="39"/>
    <w:unhideWhenUsed/>
    <w:rsid w:val="00B46453"/>
    <w:pPr>
      <w:spacing w:after="0" w:line="240" w:lineRule="auto"/>
      <w:ind w:left="442"/>
    </w:pPr>
  </w:style>
  <w:style w:type="table" w:customStyle="1" w:styleId="TableauGrille4-Accentuation61">
    <w:name w:val="Tableau Grille 4 - Accentuation 61"/>
    <w:basedOn w:val="TableauNormal"/>
    <w:uiPriority w:val="49"/>
    <w:rsid w:val="002427C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edebulles">
    <w:name w:val="Balloon Text"/>
    <w:basedOn w:val="Normal"/>
    <w:link w:val="TextedebullesCar"/>
    <w:uiPriority w:val="99"/>
    <w:semiHidden/>
    <w:unhideWhenUsed/>
    <w:rsid w:val="000111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195"/>
    <w:rPr>
      <w:rFonts w:ascii="Segoe UI" w:hAnsi="Segoe UI" w:cs="Segoe UI"/>
      <w:sz w:val="18"/>
      <w:szCs w:val="18"/>
    </w:rPr>
  </w:style>
  <w:style w:type="table" w:customStyle="1" w:styleId="TableauGrille4-Accentuation21">
    <w:name w:val="Tableau Grille 4 - Accentuation 21"/>
    <w:basedOn w:val="TableauNormal"/>
    <w:uiPriority w:val="49"/>
    <w:rsid w:val="005A1C1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auGrille4-Accentuation11">
    <w:name w:val="Tableau Grille 4 - Accentuation 11"/>
    <w:basedOn w:val="TableauNormal"/>
    <w:uiPriority w:val="49"/>
    <w:rsid w:val="005A1C11"/>
    <w:pPr>
      <w:spacing w:after="0" w:line="240" w:lineRule="auto"/>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color w:val="FFFFFF" w:themeColor="background1"/>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nil"/>
          <w:insideV w:val="nil"/>
        </w:tcBorders>
        <w:shd w:val="clear" w:color="auto" w:fill="92D050" w:themeFill="accent1"/>
      </w:tcPr>
    </w:tblStylePr>
    <w:tblStylePr w:type="lastRow">
      <w:rPr>
        <w:b/>
        <w:bCs/>
      </w:rPr>
      <w:tblPr/>
      <w:tcPr>
        <w:tcBorders>
          <w:top w:val="double" w:sz="4" w:space="0" w:color="92D050" w:themeColor="accent1"/>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character" w:styleId="Marquedecommentaire">
    <w:name w:val="annotation reference"/>
    <w:basedOn w:val="Policepardfaut"/>
    <w:uiPriority w:val="99"/>
    <w:semiHidden/>
    <w:unhideWhenUsed/>
    <w:rsid w:val="00DF4969"/>
    <w:rPr>
      <w:sz w:val="16"/>
      <w:szCs w:val="16"/>
    </w:rPr>
  </w:style>
  <w:style w:type="paragraph" w:styleId="Commentaire">
    <w:name w:val="annotation text"/>
    <w:basedOn w:val="Normal"/>
    <w:link w:val="CommentaireCar"/>
    <w:uiPriority w:val="99"/>
    <w:semiHidden/>
    <w:unhideWhenUsed/>
    <w:rsid w:val="00DF4969"/>
    <w:pPr>
      <w:spacing w:line="240" w:lineRule="auto"/>
    </w:pPr>
    <w:rPr>
      <w:sz w:val="20"/>
      <w:szCs w:val="20"/>
    </w:rPr>
  </w:style>
  <w:style w:type="character" w:customStyle="1" w:styleId="CommentaireCar">
    <w:name w:val="Commentaire Car"/>
    <w:basedOn w:val="Policepardfaut"/>
    <w:link w:val="Commentaire"/>
    <w:uiPriority w:val="99"/>
    <w:semiHidden/>
    <w:rsid w:val="00DF4969"/>
    <w:rPr>
      <w:sz w:val="20"/>
      <w:szCs w:val="20"/>
    </w:rPr>
  </w:style>
  <w:style w:type="paragraph" w:styleId="Objetducommentaire">
    <w:name w:val="annotation subject"/>
    <w:basedOn w:val="Commentaire"/>
    <w:next w:val="Commentaire"/>
    <w:link w:val="ObjetducommentaireCar"/>
    <w:uiPriority w:val="99"/>
    <w:semiHidden/>
    <w:unhideWhenUsed/>
    <w:rsid w:val="00DF4969"/>
    <w:rPr>
      <w:b/>
      <w:bCs/>
    </w:rPr>
  </w:style>
  <w:style w:type="character" w:customStyle="1" w:styleId="ObjetducommentaireCar">
    <w:name w:val="Objet du commentaire Car"/>
    <w:basedOn w:val="CommentaireCar"/>
    <w:link w:val="Objetducommentaire"/>
    <w:uiPriority w:val="99"/>
    <w:semiHidden/>
    <w:rsid w:val="00DF4969"/>
    <w:rPr>
      <w:b/>
      <w:bCs/>
      <w:sz w:val="20"/>
      <w:szCs w:val="20"/>
    </w:rPr>
  </w:style>
  <w:style w:type="table" w:customStyle="1" w:styleId="TableauListe2-Accentuation11">
    <w:name w:val="Tableau Liste 2 - Accentuation 11"/>
    <w:basedOn w:val="TableauNormal"/>
    <w:uiPriority w:val="47"/>
    <w:rsid w:val="003230FB"/>
    <w:pPr>
      <w:spacing w:after="0" w:line="240" w:lineRule="auto"/>
    </w:pPr>
    <w:tblPr>
      <w:tblStyleRowBandSize w:val="1"/>
      <w:tblStyleColBandSize w:val="1"/>
      <w:tblBorders>
        <w:top w:val="single" w:sz="4" w:space="0" w:color="BDE295" w:themeColor="accent1" w:themeTint="99"/>
        <w:bottom w:val="single" w:sz="4" w:space="0" w:color="BDE295" w:themeColor="accent1" w:themeTint="99"/>
        <w:insideH w:val="single" w:sz="4" w:space="0" w:color="BDE29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paragraph" w:styleId="Rvision">
    <w:name w:val="Revision"/>
    <w:hidden/>
    <w:uiPriority w:val="99"/>
    <w:semiHidden/>
    <w:rsid w:val="005247F9"/>
    <w:pPr>
      <w:spacing w:after="0" w:line="240" w:lineRule="auto"/>
    </w:pPr>
  </w:style>
  <w:style w:type="table" w:customStyle="1" w:styleId="TableauGrille5Fonc-Accentuation11">
    <w:name w:val="Tableau Grille 5 Foncé - Accentuation 11"/>
    <w:basedOn w:val="TableauNormal"/>
    <w:uiPriority w:val="50"/>
    <w:rsid w:val="00D372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5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D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D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D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D050" w:themeFill="accent1"/>
      </w:tcPr>
    </w:tblStylePr>
    <w:tblStylePr w:type="band1Vert">
      <w:tblPr/>
      <w:tcPr>
        <w:shd w:val="clear" w:color="auto" w:fill="D3ECB8" w:themeFill="accent1" w:themeFillTint="66"/>
      </w:tcPr>
    </w:tblStylePr>
    <w:tblStylePr w:type="band1Horz">
      <w:tblPr/>
      <w:tcPr>
        <w:shd w:val="clear" w:color="auto" w:fill="D3ECB8" w:themeFill="accent1" w:themeFillTint="66"/>
      </w:tcPr>
    </w:tblStylePr>
  </w:style>
  <w:style w:type="table" w:customStyle="1" w:styleId="Grilledetableauclaire1">
    <w:name w:val="Grille de tableau claire1"/>
    <w:basedOn w:val="TableauNormal"/>
    <w:uiPriority w:val="40"/>
    <w:rsid w:val="004405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Grille2-Accentuation11">
    <w:name w:val="Tableau Grille 2 - Accentuation 11"/>
    <w:basedOn w:val="TableauNormal"/>
    <w:uiPriority w:val="47"/>
    <w:rsid w:val="008A45EC"/>
    <w:pPr>
      <w:spacing w:after="0" w:line="240" w:lineRule="auto"/>
    </w:pPr>
    <w:tblPr>
      <w:tblStyleRowBandSize w:val="1"/>
      <w:tblStyleColBandSize w:val="1"/>
      <w:tblBorders>
        <w:top w:val="single" w:sz="2" w:space="0" w:color="BDE295" w:themeColor="accent1" w:themeTint="99"/>
        <w:bottom w:val="single" w:sz="2" w:space="0" w:color="BDE295" w:themeColor="accent1" w:themeTint="99"/>
        <w:insideH w:val="single" w:sz="2" w:space="0" w:color="BDE295" w:themeColor="accent1" w:themeTint="99"/>
        <w:insideV w:val="single" w:sz="2" w:space="0" w:color="BDE295" w:themeColor="accent1" w:themeTint="99"/>
      </w:tblBorders>
    </w:tblPr>
    <w:tblStylePr w:type="firstRow">
      <w:rPr>
        <w:b/>
        <w:bCs/>
      </w:rPr>
      <w:tblPr/>
      <w:tcPr>
        <w:tcBorders>
          <w:top w:val="nil"/>
          <w:bottom w:val="single" w:sz="12" w:space="0" w:color="BDE295" w:themeColor="accent1" w:themeTint="99"/>
          <w:insideH w:val="nil"/>
          <w:insideV w:val="nil"/>
        </w:tcBorders>
        <w:shd w:val="clear" w:color="auto" w:fill="FFFFFF" w:themeFill="background1"/>
      </w:tcPr>
    </w:tblStylePr>
    <w:tblStylePr w:type="lastRow">
      <w:rPr>
        <w:b/>
        <w:bCs/>
      </w:rPr>
      <w:tblPr/>
      <w:tcPr>
        <w:tcBorders>
          <w:top w:val="double" w:sz="2" w:space="0" w:color="BDE29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customStyle="1" w:styleId="TableauGrille1Clair-Accentuation11">
    <w:name w:val="Tableau Grille 1 Clair - Accentuation 11"/>
    <w:basedOn w:val="TableauNormal"/>
    <w:uiPriority w:val="46"/>
    <w:rsid w:val="00AC65BE"/>
    <w:pPr>
      <w:spacing w:after="0" w:line="240" w:lineRule="auto"/>
    </w:pPr>
    <w:tblPr>
      <w:tblStyleRowBandSize w:val="1"/>
      <w:tblStyleColBandSize w:val="1"/>
      <w:tblBorders>
        <w:top w:val="single" w:sz="4" w:space="0" w:color="D3ECB8" w:themeColor="accent1" w:themeTint="66"/>
        <w:left w:val="single" w:sz="4" w:space="0" w:color="D3ECB8" w:themeColor="accent1" w:themeTint="66"/>
        <w:bottom w:val="single" w:sz="4" w:space="0" w:color="D3ECB8" w:themeColor="accent1" w:themeTint="66"/>
        <w:right w:val="single" w:sz="4" w:space="0" w:color="D3ECB8" w:themeColor="accent1" w:themeTint="66"/>
        <w:insideH w:val="single" w:sz="4" w:space="0" w:color="D3ECB8" w:themeColor="accent1" w:themeTint="66"/>
        <w:insideV w:val="single" w:sz="4" w:space="0" w:color="D3ECB8" w:themeColor="accent1" w:themeTint="66"/>
      </w:tblBorders>
    </w:tblPr>
    <w:tblStylePr w:type="firstRow">
      <w:rPr>
        <w:b/>
        <w:bCs/>
      </w:rPr>
      <w:tblPr/>
      <w:tcPr>
        <w:tcBorders>
          <w:bottom w:val="single" w:sz="12" w:space="0" w:color="BDE295" w:themeColor="accent1" w:themeTint="99"/>
        </w:tcBorders>
      </w:tcPr>
    </w:tblStylePr>
    <w:tblStylePr w:type="lastRow">
      <w:rPr>
        <w:b/>
        <w:bCs/>
      </w:rPr>
      <w:tblPr/>
      <w:tcPr>
        <w:tcBorders>
          <w:top w:val="double" w:sz="2" w:space="0" w:color="BDE295" w:themeColor="accent1" w:themeTint="99"/>
        </w:tcBorders>
      </w:tcPr>
    </w:tblStylePr>
    <w:tblStylePr w:type="firstCol">
      <w:rPr>
        <w:b/>
        <w:bCs/>
      </w:rPr>
    </w:tblStylePr>
    <w:tblStylePr w:type="lastCol">
      <w:rPr>
        <w:b/>
        <w:bCs/>
      </w:rPr>
    </w:tblStylePr>
  </w:style>
  <w:style w:type="table" w:customStyle="1" w:styleId="TableauGrille1Clair-Accentuation61">
    <w:name w:val="Tableau Grille 1 Clair - Accentuation 61"/>
    <w:basedOn w:val="TableauNormal"/>
    <w:uiPriority w:val="46"/>
    <w:rsid w:val="00AC65B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DtailsCGV">
    <w:name w:val="Détails CGV"/>
    <w:basedOn w:val="Normal"/>
    <w:link w:val="DtailsCGVCar"/>
    <w:qFormat/>
    <w:rsid w:val="00250D21"/>
    <w:pPr>
      <w:spacing w:after="80" w:line="240" w:lineRule="auto"/>
    </w:pPr>
    <w:rPr>
      <w:sz w:val="14"/>
      <w:szCs w:val="16"/>
    </w:rPr>
  </w:style>
  <w:style w:type="character" w:customStyle="1" w:styleId="DtailsCGVCar">
    <w:name w:val="Détails CGV Car"/>
    <w:basedOn w:val="Policepardfaut"/>
    <w:link w:val="DtailsCGV"/>
    <w:rsid w:val="00250D21"/>
    <w:rPr>
      <w:sz w:val="14"/>
      <w:szCs w:val="16"/>
    </w:rPr>
  </w:style>
  <w:style w:type="table" w:customStyle="1" w:styleId="Grilledutableau2">
    <w:name w:val="Grille du tableau2"/>
    <w:basedOn w:val="TableauNormal"/>
    <w:next w:val="Grilledutableau"/>
    <w:rsid w:val="00304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304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rsid w:val="00304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Lettre d'introduction Car,Normal bullet 2 Car,Paragraphe de liste num Car,Paragraphe de liste 1 Car,Listes Car,List Paragraph Car,Liste à puce - SC Car,Paragraphe de liste11 Car"/>
    <w:link w:val="Paragraphedeliste"/>
    <w:uiPriority w:val="34"/>
    <w:locked/>
    <w:rsid w:val="00E84E94"/>
  </w:style>
  <w:style w:type="paragraph" w:styleId="NormalWeb">
    <w:name w:val="Normal (Web)"/>
    <w:basedOn w:val="Normal"/>
    <w:uiPriority w:val="99"/>
    <w:semiHidden/>
    <w:unhideWhenUsed/>
    <w:rsid w:val="00D34DEA"/>
    <w:pPr>
      <w:spacing w:before="100" w:beforeAutospacing="1" w:after="100" w:afterAutospacing="1" w:line="240" w:lineRule="auto"/>
      <w:jc w:val="left"/>
    </w:pPr>
    <w:rPr>
      <w:rFonts w:ascii="Times New Roman" w:eastAsiaTheme="minorEastAsia" w:hAnsi="Times New Roman" w:cs="Times New Roman"/>
      <w:sz w:val="24"/>
      <w:szCs w:val="24"/>
      <w:lang w:eastAsia="fr-FR"/>
    </w:rPr>
  </w:style>
  <w:style w:type="table" w:customStyle="1" w:styleId="TableauGrille4-Accentuation12">
    <w:name w:val="Tableau Grille 4 - Accentuation 12"/>
    <w:basedOn w:val="TableauNormal"/>
    <w:next w:val="TableauGrille4-Accentuation1"/>
    <w:uiPriority w:val="49"/>
    <w:rsid w:val="008953C3"/>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eauGrille4-Accentuation1">
    <w:name w:val="Grid Table 4 Accent 1"/>
    <w:basedOn w:val="TableauNormal"/>
    <w:uiPriority w:val="49"/>
    <w:rsid w:val="008953C3"/>
    <w:pPr>
      <w:spacing w:after="0" w:line="240" w:lineRule="auto"/>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color w:val="FFFFFF" w:themeColor="background1"/>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nil"/>
          <w:insideV w:val="nil"/>
        </w:tcBorders>
        <w:shd w:val="clear" w:color="auto" w:fill="92D050" w:themeFill="accent1"/>
      </w:tcPr>
    </w:tblStylePr>
    <w:tblStylePr w:type="lastRow">
      <w:rPr>
        <w:b/>
        <w:bCs/>
      </w:rPr>
      <w:tblPr/>
      <w:tcPr>
        <w:tcBorders>
          <w:top w:val="double" w:sz="4" w:space="0" w:color="92D050" w:themeColor="accent1"/>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customStyle="1" w:styleId="TableauGrille4-Accentuation13">
    <w:name w:val="Tableau Grille 4 - Accentuation 13"/>
    <w:basedOn w:val="TableauNormal"/>
    <w:next w:val="TableauGrille4-Accentuation1"/>
    <w:uiPriority w:val="49"/>
    <w:rsid w:val="00F51ED7"/>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Grille4-Accentuation14">
    <w:name w:val="Tableau Grille 4 - Accentuation 14"/>
    <w:basedOn w:val="TableauNormal"/>
    <w:next w:val="TableauGrille4-Accentuation1"/>
    <w:uiPriority w:val="49"/>
    <w:rsid w:val="00CF13F6"/>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Grille4-Accentuation15">
    <w:name w:val="Tableau Grille 4 - Accentuation 15"/>
    <w:basedOn w:val="TableauNormal"/>
    <w:next w:val="TableauGrille4-Accentuation1"/>
    <w:uiPriority w:val="49"/>
    <w:rsid w:val="000A1001"/>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Notedebasdepage">
    <w:name w:val="footnote text"/>
    <w:basedOn w:val="Normal"/>
    <w:link w:val="NotedebasdepageCar"/>
    <w:uiPriority w:val="99"/>
    <w:semiHidden/>
    <w:unhideWhenUsed/>
    <w:rsid w:val="000A1001"/>
    <w:pPr>
      <w:spacing w:after="0" w:line="240" w:lineRule="auto"/>
      <w:jc w:val="left"/>
    </w:pPr>
    <w:rPr>
      <w:sz w:val="20"/>
      <w:szCs w:val="20"/>
    </w:rPr>
  </w:style>
  <w:style w:type="character" w:customStyle="1" w:styleId="NotedebasdepageCar">
    <w:name w:val="Note de bas de page Car"/>
    <w:basedOn w:val="Policepardfaut"/>
    <w:link w:val="Notedebasdepage"/>
    <w:uiPriority w:val="99"/>
    <w:semiHidden/>
    <w:rsid w:val="000A1001"/>
    <w:rPr>
      <w:sz w:val="20"/>
      <w:szCs w:val="20"/>
    </w:rPr>
  </w:style>
  <w:style w:type="character" w:styleId="Appelnotedebasdep">
    <w:name w:val="footnote reference"/>
    <w:basedOn w:val="Policepardfaut"/>
    <w:uiPriority w:val="99"/>
    <w:semiHidden/>
    <w:unhideWhenUsed/>
    <w:rsid w:val="000A1001"/>
    <w:rPr>
      <w:vertAlign w:val="superscript"/>
    </w:rPr>
  </w:style>
  <w:style w:type="paragraph" w:styleId="Corpsdetexte">
    <w:name w:val="Body Text"/>
    <w:basedOn w:val="Normal"/>
    <w:link w:val="CorpsdetexteCar"/>
    <w:rsid w:val="00A81C59"/>
    <w:pPr>
      <w:suppressAutoHyphens/>
      <w:spacing w:before="57" w:after="57" w:line="240" w:lineRule="auto"/>
    </w:pPr>
    <w:rPr>
      <w:rFonts w:ascii="Verdana" w:eastAsia="Noto Sans CJK SC Regular" w:hAnsi="Verdana" w:cs="Verdana"/>
      <w:kern w:val="1"/>
      <w:sz w:val="20"/>
      <w:szCs w:val="24"/>
      <w:lang w:eastAsia="zh-CN" w:bidi="hi-IN"/>
    </w:rPr>
  </w:style>
  <w:style w:type="character" w:customStyle="1" w:styleId="CorpsdetexteCar">
    <w:name w:val="Corps de texte Car"/>
    <w:basedOn w:val="Policepardfaut"/>
    <w:link w:val="Corpsdetexte"/>
    <w:rsid w:val="00A81C59"/>
    <w:rPr>
      <w:rFonts w:ascii="Verdana" w:eastAsia="Noto Sans CJK SC Regular" w:hAnsi="Verdana" w:cs="Verdana"/>
      <w:kern w:val="1"/>
      <w:sz w:val="20"/>
      <w:szCs w:val="24"/>
      <w:lang w:eastAsia="zh-CN" w:bidi="hi-IN"/>
    </w:rPr>
  </w:style>
  <w:style w:type="table" w:customStyle="1" w:styleId="TableauGrille4-Accentuation16">
    <w:name w:val="Tableau Grille 4 - Accentuation 16"/>
    <w:basedOn w:val="TableauNormal"/>
    <w:next w:val="TableauGrille4-Accentuation1"/>
    <w:uiPriority w:val="49"/>
    <w:rsid w:val="00AB6997"/>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1975">
      <w:bodyDiv w:val="1"/>
      <w:marLeft w:val="0"/>
      <w:marRight w:val="0"/>
      <w:marTop w:val="0"/>
      <w:marBottom w:val="0"/>
      <w:divBdr>
        <w:top w:val="none" w:sz="0" w:space="0" w:color="auto"/>
        <w:left w:val="none" w:sz="0" w:space="0" w:color="auto"/>
        <w:bottom w:val="none" w:sz="0" w:space="0" w:color="auto"/>
        <w:right w:val="none" w:sz="0" w:space="0" w:color="auto"/>
      </w:divBdr>
    </w:div>
    <w:div w:id="78991694">
      <w:bodyDiv w:val="1"/>
      <w:marLeft w:val="0"/>
      <w:marRight w:val="0"/>
      <w:marTop w:val="0"/>
      <w:marBottom w:val="0"/>
      <w:divBdr>
        <w:top w:val="none" w:sz="0" w:space="0" w:color="auto"/>
        <w:left w:val="none" w:sz="0" w:space="0" w:color="auto"/>
        <w:bottom w:val="none" w:sz="0" w:space="0" w:color="auto"/>
        <w:right w:val="none" w:sz="0" w:space="0" w:color="auto"/>
      </w:divBdr>
    </w:div>
    <w:div w:id="283073684">
      <w:bodyDiv w:val="1"/>
      <w:marLeft w:val="0"/>
      <w:marRight w:val="0"/>
      <w:marTop w:val="0"/>
      <w:marBottom w:val="0"/>
      <w:divBdr>
        <w:top w:val="none" w:sz="0" w:space="0" w:color="auto"/>
        <w:left w:val="none" w:sz="0" w:space="0" w:color="auto"/>
        <w:bottom w:val="none" w:sz="0" w:space="0" w:color="auto"/>
        <w:right w:val="none" w:sz="0" w:space="0" w:color="auto"/>
      </w:divBdr>
    </w:div>
    <w:div w:id="337078755">
      <w:bodyDiv w:val="1"/>
      <w:marLeft w:val="0"/>
      <w:marRight w:val="0"/>
      <w:marTop w:val="0"/>
      <w:marBottom w:val="0"/>
      <w:divBdr>
        <w:top w:val="none" w:sz="0" w:space="0" w:color="auto"/>
        <w:left w:val="none" w:sz="0" w:space="0" w:color="auto"/>
        <w:bottom w:val="none" w:sz="0" w:space="0" w:color="auto"/>
        <w:right w:val="none" w:sz="0" w:space="0" w:color="auto"/>
      </w:divBdr>
    </w:div>
    <w:div w:id="390814273">
      <w:bodyDiv w:val="1"/>
      <w:marLeft w:val="0"/>
      <w:marRight w:val="0"/>
      <w:marTop w:val="0"/>
      <w:marBottom w:val="0"/>
      <w:divBdr>
        <w:top w:val="none" w:sz="0" w:space="0" w:color="auto"/>
        <w:left w:val="none" w:sz="0" w:space="0" w:color="auto"/>
        <w:bottom w:val="none" w:sz="0" w:space="0" w:color="auto"/>
        <w:right w:val="none" w:sz="0" w:space="0" w:color="auto"/>
      </w:divBdr>
    </w:div>
    <w:div w:id="437020909">
      <w:bodyDiv w:val="1"/>
      <w:marLeft w:val="0"/>
      <w:marRight w:val="0"/>
      <w:marTop w:val="0"/>
      <w:marBottom w:val="0"/>
      <w:divBdr>
        <w:top w:val="none" w:sz="0" w:space="0" w:color="auto"/>
        <w:left w:val="none" w:sz="0" w:space="0" w:color="auto"/>
        <w:bottom w:val="none" w:sz="0" w:space="0" w:color="auto"/>
        <w:right w:val="none" w:sz="0" w:space="0" w:color="auto"/>
      </w:divBdr>
    </w:div>
    <w:div w:id="685208175">
      <w:bodyDiv w:val="1"/>
      <w:marLeft w:val="0"/>
      <w:marRight w:val="0"/>
      <w:marTop w:val="0"/>
      <w:marBottom w:val="0"/>
      <w:divBdr>
        <w:top w:val="none" w:sz="0" w:space="0" w:color="auto"/>
        <w:left w:val="none" w:sz="0" w:space="0" w:color="auto"/>
        <w:bottom w:val="none" w:sz="0" w:space="0" w:color="auto"/>
        <w:right w:val="none" w:sz="0" w:space="0" w:color="auto"/>
      </w:divBdr>
    </w:div>
    <w:div w:id="843976584">
      <w:bodyDiv w:val="1"/>
      <w:marLeft w:val="0"/>
      <w:marRight w:val="0"/>
      <w:marTop w:val="0"/>
      <w:marBottom w:val="0"/>
      <w:divBdr>
        <w:top w:val="none" w:sz="0" w:space="0" w:color="auto"/>
        <w:left w:val="none" w:sz="0" w:space="0" w:color="auto"/>
        <w:bottom w:val="none" w:sz="0" w:space="0" w:color="auto"/>
        <w:right w:val="none" w:sz="0" w:space="0" w:color="auto"/>
      </w:divBdr>
    </w:div>
    <w:div w:id="900410180">
      <w:bodyDiv w:val="1"/>
      <w:marLeft w:val="0"/>
      <w:marRight w:val="0"/>
      <w:marTop w:val="0"/>
      <w:marBottom w:val="0"/>
      <w:divBdr>
        <w:top w:val="none" w:sz="0" w:space="0" w:color="auto"/>
        <w:left w:val="none" w:sz="0" w:space="0" w:color="auto"/>
        <w:bottom w:val="none" w:sz="0" w:space="0" w:color="auto"/>
        <w:right w:val="none" w:sz="0" w:space="0" w:color="auto"/>
      </w:divBdr>
    </w:div>
    <w:div w:id="969746668">
      <w:bodyDiv w:val="1"/>
      <w:marLeft w:val="0"/>
      <w:marRight w:val="0"/>
      <w:marTop w:val="0"/>
      <w:marBottom w:val="0"/>
      <w:divBdr>
        <w:top w:val="none" w:sz="0" w:space="0" w:color="auto"/>
        <w:left w:val="none" w:sz="0" w:space="0" w:color="auto"/>
        <w:bottom w:val="none" w:sz="0" w:space="0" w:color="auto"/>
        <w:right w:val="none" w:sz="0" w:space="0" w:color="auto"/>
      </w:divBdr>
    </w:div>
    <w:div w:id="1371413514">
      <w:bodyDiv w:val="1"/>
      <w:marLeft w:val="0"/>
      <w:marRight w:val="0"/>
      <w:marTop w:val="0"/>
      <w:marBottom w:val="0"/>
      <w:divBdr>
        <w:top w:val="none" w:sz="0" w:space="0" w:color="auto"/>
        <w:left w:val="none" w:sz="0" w:space="0" w:color="auto"/>
        <w:bottom w:val="none" w:sz="0" w:space="0" w:color="auto"/>
        <w:right w:val="none" w:sz="0" w:space="0" w:color="auto"/>
      </w:divBdr>
    </w:div>
    <w:div w:id="1451045030">
      <w:bodyDiv w:val="1"/>
      <w:marLeft w:val="0"/>
      <w:marRight w:val="0"/>
      <w:marTop w:val="0"/>
      <w:marBottom w:val="0"/>
      <w:divBdr>
        <w:top w:val="none" w:sz="0" w:space="0" w:color="auto"/>
        <w:left w:val="none" w:sz="0" w:space="0" w:color="auto"/>
        <w:bottom w:val="none" w:sz="0" w:space="0" w:color="auto"/>
        <w:right w:val="none" w:sz="0" w:space="0" w:color="auto"/>
      </w:divBdr>
    </w:div>
    <w:div w:id="1627464416">
      <w:bodyDiv w:val="1"/>
      <w:marLeft w:val="0"/>
      <w:marRight w:val="0"/>
      <w:marTop w:val="0"/>
      <w:marBottom w:val="0"/>
      <w:divBdr>
        <w:top w:val="none" w:sz="0" w:space="0" w:color="auto"/>
        <w:left w:val="none" w:sz="0" w:space="0" w:color="auto"/>
        <w:bottom w:val="none" w:sz="0" w:space="0" w:color="auto"/>
        <w:right w:val="none" w:sz="0" w:space="0" w:color="auto"/>
      </w:divBdr>
    </w:div>
    <w:div w:id="1716155595">
      <w:bodyDiv w:val="1"/>
      <w:marLeft w:val="0"/>
      <w:marRight w:val="0"/>
      <w:marTop w:val="0"/>
      <w:marBottom w:val="0"/>
      <w:divBdr>
        <w:top w:val="none" w:sz="0" w:space="0" w:color="auto"/>
        <w:left w:val="none" w:sz="0" w:space="0" w:color="auto"/>
        <w:bottom w:val="none" w:sz="0" w:space="0" w:color="auto"/>
        <w:right w:val="none" w:sz="0" w:space="0" w:color="auto"/>
      </w:divBdr>
    </w:div>
    <w:div w:id="1719475574">
      <w:bodyDiv w:val="1"/>
      <w:marLeft w:val="0"/>
      <w:marRight w:val="0"/>
      <w:marTop w:val="0"/>
      <w:marBottom w:val="0"/>
      <w:divBdr>
        <w:top w:val="none" w:sz="0" w:space="0" w:color="auto"/>
        <w:left w:val="none" w:sz="0" w:space="0" w:color="auto"/>
        <w:bottom w:val="none" w:sz="0" w:space="0" w:color="auto"/>
        <w:right w:val="none" w:sz="0" w:space="0" w:color="auto"/>
      </w:divBdr>
    </w:div>
    <w:div w:id="182054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ssivact.com/Concepts/files/CompaciteBatiment-Consequences.html" TargetMode="External"/><Relationship Id="rId18" Type="http://schemas.openxmlformats.org/officeDocument/2006/relationships/header" Target="header3.xml"/><Relationship Id="rId26" Type="http://schemas.openxmlformats.org/officeDocument/2006/relationships/image" Target="media/image13.png"/><Relationship Id="rId39" Type="http://schemas.openxmlformats.org/officeDocument/2006/relationships/image" Target="media/image19.png"/><Relationship Id="rId3" Type="http://schemas.openxmlformats.org/officeDocument/2006/relationships/numbering" Target="numbering.xml"/><Relationship Id="rId21" Type="http://schemas.openxmlformats.org/officeDocument/2006/relationships/image" Target="media/image8.png"/><Relationship Id="rId34" Type="http://schemas.openxmlformats.org/officeDocument/2006/relationships/image" Target="media/image17.png"/><Relationship Id="rId42" Type="http://schemas.openxmlformats.org/officeDocument/2006/relationships/image" Target="media/image22.png"/><Relationship Id="rId47" Type="http://schemas.openxmlformats.org/officeDocument/2006/relationships/hyperlink" Target="http://ecoconception.oree.org/eco-conception-en-question/qu-est-ce-que-l-eco-conception/eco-construction-et-eco-conception.html"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image" Target="media/image12.png"/><Relationship Id="rId33" Type="http://schemas.openxmlformats.org/officeDocument/2006/relationships/image" Target="media/image16.png"/><Relationship Id="rId38" Type="http://schemas.openxmlformats.org/officeDocument/2006/relationships/image" Target="media/image18.png"/><Relationship Id="rId46" Type="http://schemas.openxmlformats.org/officeDocument/2006/relationships/hyperlink" Target="http://www.bourgogne-franche-comte.developpement-durable.gouv.fr/IMG/pdf/GT-TVB_Fiche_8_Coefficient_Biotope_Surface_Juillet_2015_cle2be58b.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7.png"/><Relationship Id="rId29" Type="http://schemas.openxmlformats.org/officeDocument/2006/relationships/hyperlink" Target="http://www.hauts.tiers-lieux.org/" TargetMode="External"/><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hyperlink" Target="http://www.accorderie.fr/" TargetMode="External"/><Relationship Id="rId37" Type="http://schemas.openxmlformats.org/officeDocument/2006/relationships/hyperlink" Target="http://journals.openedition.org/eue/pdf/576" TargetMode="External"/><Relationship Id="rId40" Type="http://schemas.openxmlformats.org/officeDocument/2006/relationships/image" Target="media/image20.png"/><Relationship Id="rId45" Type="http://schemas.openxmlformats.org/officeDocument/2006/relationships/hyperlink" Target="http://multimedia.ademe.fr/catalogues/CTecosystemes/fiches/outil11p6364.pdf"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yperlink" Target="https://droitauvelo.org/-Dossiers-" TargetMode="Externa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3.xml"/><Relationship Id="rId31" Type="http://schemas.openxmlformats.org/officeDocument/2006/relationships/hyperlink" Target="https://www.rers-asso.org/" TargetMode="External"/><Relationship Id="rId44" Type="http://schemas.openxmlformats.org/officeDocument/2006/relationships/hyperlink" Target="http://www.cre.fr/documents/appels-d-offres/appel-d-offres-portant-sur-la-realisation-et-l-exploitation-d-installations-de-production-d-electricite-a-partir-d-energies-renouvelables-en-autoconsommation-et-situees-en-metropole-continental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yperlink" Target="https://seldefrance.communityforge.net/" TargetMode="External"/><Relationship Id="rId35" Type="http://schemas.openxmlformats.org/officeDocument/2006/relationships/hyperlink" Target="http://www.parlons-velo.fr" TargetMode="External"/><Relationship Id="rId43" Type="http://schemas.openxmlformats.org/officeDocument/2006/relationships/image" Target="media/image23.png"/><Relationship Id="rId48" Type="http://schemas.openxmlformats.org/officeDocument/2006/relationships/fontTable" Target="fontTable.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1_Processus\3_Processus%20communiquer\MODELES\DEVIS\MODELE%202017\Devis%20Groupement%202017-11-02.dotx" TargetMode="External"/></Relationships>
</file>

<file path=word/theme/theme1.xml><?xml version="1.0" encoding="utf-8"?>
<a:theme xmlns:a="http://schemas.openxmlformats.org/drawingml/2006/main" name="Thème Office">
  <a:themeElements>
    <a:clrScheme name="Airele">
      <a:dk1>
        <a:sysClr val="windowText" lastClr="000000"/>
      </a:dk1>
      <a:lt1>
        <a:sysClr val="window" lastClr="FFFFFF"/>
      </a:lt1>
      <a:dk2>
        <a:srgbClr val="44546A"/>
      </a:dk2>
      <a:lt2>
        <a:srgbClr val="E7E6E6"/>
      </a:lt2>
      <a:accent1>
        <a:srgbClr val="92D050"/>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2015-04-15T00:00:00</PublishDate>
  <Abstract>Pourquoi cette offre ? (RDV commercial, interlocuteur, …)
Précisez la date du RDV par ex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FEAF6C-8B1C-4BE0-A72B-1D05FB45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Devis Groupement 2017-11-02</Template>
  <TotalTime>202</TotalTime>
  <Pages>38</Pages>
  <Words>14131</Words>
  <Characters>77725</Characters>
  <Application>Microsoft Office Word</Application>
  <DocSecurity>0</DocSecurity>
  <Lines>647</Lines>
  <Paragraphs>183</Paragraphs>
  <ScaleCrop>false</ScaleCrop>
  <HeadingPairs>
    <vt:vector size="2" baseType="variant">
      <vt:variant>
        <vt:lpstr>Titre</vt:lpstr>
      </vt:variant>
      <vt:variant>
        <vt:i4>1</vt:i4>
      </vt:variant>
    </vt:vector>
  </HeadingPairs>
  <TitlesOfParts>
    <vt:vector size="1" baseType="lpstr">
      <vt:lpstr>Référentiel-ressources rev3 sur les politiques de la ville et le renouvellement urbain</vt:lpstr>
    </vt:vector>
  </TitlesOfParts>
  <Company>Groupement Auddicé environnement / Chaire Explorateurs de la Transition, avec la contribution du Groupement E&amp;E consultants / Co-porteurs</Company>
  <LinksUpToDate>false</LinksUpToDate>
  <CharactersWithSpaces>91673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Référentiel-ressources rev3 sur les politiques de la ville et le renouvellement urbain</dc:title>
  <dc:subject>Devis 17120001-V1</dc:subject>
  <dc:creator>Christophe Outteryck</dc:creator>
  <dc:description>CR Hauts-de-France</dc:description>
  <cp:lastModifiedBy>AUBREE Loic</cp:lastModifiedBy>
  <cp:revision>9</cp:revision>
  <cp:lastPrinted>2018-04-09T06:56:00Z</cp:lastPrinted>
  <dcterms:created xsi:type="dcterms:W3CDTF">2018-04-06T15:27:00Z</dcterms:created>
  <dcterms:modified xsi:type="dcterms:W3CDTF">2018-04-09T11:51:00Z</dcterms:modified>
</cp:coreProperties>
</file>