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0D" w:rsidRPr="00294024" w:rsidRDefault="00047951" w:rsidP="001B2A0D">
      <w:pPr>
        <w:pStyle w:val="Paragraphedeliste"/>
        <w:numPr>
          <w:ilvl w:val="0"/>
          <w:numId w:val="1"/>
        </w:numPr>
        <w:ind w:left="360"/>
        <w:jc w:val="both"/>
        <w:rPr>
          <w:sz w:val="30"/>
          <w:szCs w:val="30"/>
        </w:rPr>
      </w:pPr>
      <w:r w:rsidRPr="00294024">
        <w:rPr>
          <w:b/>
          <w:color w:val="CF3327"/>
          <w:sz w:val="30"/>
          <w:szCs w:val="30"/>
        </w:rPr>
        <w:t>A l’attention des référents communaux</w:t>
      </w:r>
      <w:r w:rsidR="00DA4DB9" w:rsidRPr="00294024">
        <w:rPr>
          <w:b/>
          <w:color w:val="CF3327"/>
          <w:sz w:val="30"/>
          <w:szCs w:val="30"/>
        </w:rPr>
        <w:t xml:space="preserve"> ou associatifs</w:t>
      </w:r>
      <w:r w:rsidRPr="00294024">
        <w:rPr>
          <w:b/>
          <w:color w:val="CF3327"/>
          <w:sz w:val="30"/>
          <w:szCs w:val="30"/>
        </w:rPr>
        <w:t xml:space="preserve"> « conseil citoyen ».</w:t>
      </w:r>
    </w:p>
    <w:p w:rsidR="00047951" w:rsidRPr="00294024" w:rsidRDefault="00047951" w:rsidP="00047951">
      <w:pPr>
        <w:jc w:val="both"/>
        <w:rPr>
          <w:sz w:val="26"/>
          <w:szCs w:val="26"/>
        </w:rPr>
      </w:pPr>
    </w:p>
    <w:p w:rsidR="001B2A0D" w:rsidRPr="006A161A" w:rsidRDefault="00DE133B" w:rsidP="001B2A0D">
      <w:pPr>
        <w:jc w:val="both"/>
        <w:rPr>
          <w:i/>
          <w:szCs w:val="20"/>
        </w:rPr>
      </w:pPr>
      <w:r w:rsidRPr="006A161A">
        <w:rPr>
          <w:i/>
          <w:szCs w:val="20"/>
        </w:rPr>
        <w:t xml:space="preserve">La politique de la ville doit être </w:t>
      </w:r>
      <w:proofErr w:type="spellStart"/>
      <w:r w:rsidRPr="006A161A">
        <w:rPr>
          <w:i/>
          <w:szCs w:val="20"/>
        </w:rPr>
        <w:t>co</w:t>
      </w:r>
      <w:proofErr w:type="spellEnd"/>
      <w:r w:rsidRPr="006A161A">
        <w:rPr>
          <w:i/>
          <w:szCs w:val="20"/>
        </w:rPr>
        <w:t xml:space="preserve">-construite avec les habitants, notamment dans le cadre de conseils citoyens. </w:t>
      </w:r>
      <w:r w:rsidR="00602573" w:rsidRPr="006A161A">
        <w:rPr>
          <w:i/>
          <w:szCs w:val="20"/>
        </w:rPr>
        <w:t xml:space="preserve">Le conseil citoyen </w:t>
      </w:r>
      <w:r w:rsidR="00465EFD" w:rsidRPr="006A161A">
        <w:rPr>
          <w:i/>
          <w:szCs w:val="20"/>
        </w:rPr>
        <w:t>aura pour mission de</w:t>
      </w:r>
      <w:r w:rsidR="00602573" w:rsidRPr="006A161A">
        <w:rPr>
          <w:i/>
          <w:szCs w:val="20"/>
        </w:rPr>
        <w:t xml:space="preserve"> contribuer et </w:t>
      </w:r>
      <w:r w:rsidRPr="006A161A">
        <w:rPr>
          <w:i/>
          <w:szCs w:val="20"/>
        </w:rPr>
        <w:t xml:space="preserve">de </w:t>
      </w:r>
      <w:r w:rsidR="00602573" w:rsidRPr="006A161A">
        <w:rPr>
          <w:i/>
          <w:szCs w:val="20"/>
        </w:rPr>
        <w:t>suivre</w:t>
      </w:r>
      <w:r w:rsidR="00465EFD" w:rsidRPr="006A161A">
        <w:rPr>
          <w:i/>
          <w:szCs w:val="20"/>
        </w:rPr>
        <w:t xml:space="preserve"> le contrat de ville, afin d’exprimer son avis sur l’organisation, la gestion et les priorités du quartier.</w:t>
      </w:r>
    </w:p>
    <w:p w:rsidR="00047951" w:rsidRPr="006A161A" w:rsidRDefault="00047951" w:rsidP="001B2A0D">
      <w:pPr>
        <w:jc w:val="both"/>
        <w:rPr>
          <w:i/>
          <w:szCs w:val="20"/>
        </w:rPr>
      </w:pPr>
    </w:p>
    <w:p w:rsidR="00DE133B" w:rsidRPr="006A161A" w:rsidRDefault="00047951" w:rsidP="00DE133B">
      <w:pPr>
        <w:jc w:val="both"/>
        <w:rPr>
          <w:i/>
          <w:szCs w:val="20"/>
        </w:rPr>
      </w:pPr>
      <w:r w:rsidRPr="006A161A">
        <w:rPr>
          <w:i/>
          <w:szCs w:val="20"/>
        </w:rPr>
        <w:t>Pour y</w:t>
      </w:r>
      <w:r w:rsidR="006A51BF">
        <w:rPr>
          <w:i/>
          <w:szCs w:val="20"/>
        </w:rPr>
        <w:t xml:space="preserve"> arriver, des</w:t>
      </w:r>
      <w:r w:rsidRPr="006A161A">
        <w:rPr>
          <w:i/>
          <w:szCs w:val="20"/>
        </w:rPr>
        <w:t xml:space="preserve"> membres de conseils citoyens ont exp</w:t>
      </w:r>
      <w:r w:rsidR="006A51BF">
        <w:rPr>
          <w:i/>
          <w:szCs w:val="20"/>
        </w:rPr>
        <w:t>rimé leur bes</w:t>
      </w:r>
      <w:bookmarkStart w:id="0" w:name="_GoBack"/>
      <w:bookmarkEnd w:id="0"/>
      <w:r w:rsidR="006A51BF">
        <w:rPr>
          <w:i/>
          <w:szCs w:val="20"/>
        </w:rPr>
        <w:t>oin d’être formés sur certains aspects</w:t>
      </w:r>
      <w:r w:rsidRPr="006A161A">
        <w:rPr>
          <w:i/>
          <w:szCs w:val="20"/>
        </w:rPr>
        <w:t>.</w:t>
      </w:r>
      <w:r w:rsidR="00CE254D">
        <w:rPr>
          <w:i/>
          <w:szCs w:val="20"/>
        </w:rPr>
        <w:t xml:space="preserve"> L’un des leviers pour</w:t>
      </w:r>
      <w:r w:rsidR="00DE133B" w:rsidRPr="006A161A">
        <w:rPr>
          <w:i/>
          <w:szCs w:val="20"/>
        </w:rPr>
        <w:t xml:space="preserve"> faciliter cette </w:t>
      </w:r>
      <w:proofErr w:type="spellStart"/>
      <w:r w:rsidR="00DE133B" w:rsidRPr="006A161A">
        <w:rPr>
          <w:i/>
          <w:szCs w:val="20"/>
        </w:rPr>
        <w:t>co</w:t>
      </w:r>
      <w:proofErr w:type="spellEnd"/>
      <w:r w:rsidR="00DE133B" w:rsidRPr="006A161A">
        <w:rPr>
          <w:i/>
          <w:szCs w:val="20"/>
        </w:rPr>
        <w:t>-construction est dans un premier temps de recenser les beso</w:t>
      </w:r>
      <w:r w:rsidR="006A51BF">
        <w:rPr>
          <w:i/>
          <w:szCs w:val="20"/>
        </w:rPr>
        <w:t>ins de formation des membres d</w:t>
      </w:r>
      <w:r w:rsidR="00DE133B" w:rsidRPr="006A161A">
        <w:rPr>
          <w:i/>
          <w:szCs w:val="20"/>
        </w:rPr>
        <w:t>es conseils citoyens et d’y répondre, par exemple par des modules de formation. Voici une liste (</w:t>
      </w:r>
      <w:r w:rsidR="00DE133B" w:rsidRPr="00E4692E">
        <w:rPr>
          <w:i/>
          <w:szCs w:val="20"/>
          <w:u w:val="single"/>
        </w:rPr>
        <w:t>non-exhaustive, vous pouvez la compléter ou modifier</w:t>
      </w:r>
      <w:r w:rsidR="00DE133B" w:rsidRPr="006A161A">
        <w:rPr>
          <w:i/>
          <w:szCs w:val="20"/>
        </w:rPr>
        <w:t xml:space="preserve">) de questions qui peuvent être posées au conseil citoyen. </w:t>
      </w:r>
    </w:p>
    <w:p w:rsidR="00DE133B" w:rsidRPr="006A161A" w:rsidRDefault="00DE133B" w:rsidP="00DE133B">
      <w:pPr>
        <w:jc w:val="both"/>
        <w:rPr>
          <w:i/>
          <w:szCs w:val="20"/>
        </w:rPr>
      </w:pPr>
    </w:p>
    <w:p w:rsidR="00047951" w:rsidRPr="006A161A" w:rsidRDefault="00526D6D" w:rsidP="00DE133B">
      <w:pPr>
        <w:jc w:val="both"/>
        <w:rPr>
          <w:i/>
          <w:szCs w:val="20"/>
        </w:rPr>
      </w:pPr>
      <w:r>
        <w:rPr>
          <w:i/>
          <w:szCs w:val="20"/>
        </w:rPr>
        <w:t>Pour compléter le questionnaire</w:t>
      </w:r>
      <w:r w:rsidR="00DE133B" w:rsidRPr="006A161A">
        <w:rPr>
          <w:i/>
          <w:szCs w:val="20"/>
        </w:rPr>
        <w:t>, il suffit d’entourer le chiffre ressenti, 0 correspondant à « Pas du tout » et 10 à « </w:t>
      </w:r>
      <w:r w:rsidR="006A161A" w:rsidRPr="006A161A">
        <w:rPr>
          <w:i/>
          <w:szCs w:val="20"/>
        </w:rPr>
        <w:t>O</w:t>
      </w:r>
      <w:r w:rsidR="00DE133B" w:rsidRPr="006A161A">
        <w:rPr>
          <w:i/>
          <w:szCs w:val="20"/>
        </w:rPr>
        <w:t>ui cela m’intéresse beaucoup ». Ces questions peuvent également être posées avec d’autres méthodologies plus ludiques ou pédagogiques.</w:t>
      </w:r>
    </w:p>
    <w:p w:rsidR="00DE133B" w:rsidRPr="006A161A" w:rsidRDefault="00DE133B" w:rsidP="001B2A0D">
      <w:pPr>
        <w:jc w:val="both"/>
        <w:rPr>
          <w:i/>
          <w:szCs w:val="20"/>
        </w:rPr>
      </w:pPr>
    </w:p>
    <w:p w:rsidR="006A161A" w:rsidRPr="006A161A" w:rsidRDefault="00526D6D" w:rsidP="006A161A">
      <w:pPr>
        <w:jc w:val="both"/>
        <w:rPr>
          <w:i/>
          <w:szCs w:val="20"/>
        </w:rPr>
      </w:pPr>
      <w:r>
        <w:rPr>
          <w:i/>
          <w:szCs w:val="20"/>
        </w:rPr>
        <w:t>Ce</w:t>
      </w:r>
      <w:r w:rsidR="006A161A" w:rsidRPr="006A161A">
        <w:rPr>
          <w:i/>
          <w:szCs w:val="20"/>
        </w:rPr>
        <w:t xml:space="preserve"> préalable à la « mise en route » des </w:t>
      </w:r>
      <w:r>
        <w:rPr>
          <w:i/>
          <w:szCs w:val="20"/>
        </w:rPr>
        <w:t>conseils citoyens</w:t>
      </w:r>
      <w:r w:rsidR="006A161A" w:rsidRPr="006A161A">
        <w:rPr>
          <w:i/>
          <w:szCs w:val="20"/>
        </w:rPr>
        <w:t xml:space="preserve"> reste une proposition, libre à vous de l’utiliser ou non, de l’adapter à la situation de votre quartier, de la compléter, ou de choisir une toute autre méthode.</w:t>
      </w:r>
    </w:p>
    <w:p w:rsidR="006A161A" w:rsidRPr="00DA4DB9" w:rsidRDefault="006A161A" w:rsidP="006A161A">
      <w:pPr>
        <w:jc w:val="both"/>
        <w:rPr>
          <w:i/>
          <w:szCs w:val="20"/>
        </w:rPr>
      </w:pPr>
    </w:p>
    <w:p w:rsidR="006A161A" w:rsidRPr="00294024" w:rsidRDefault="006A161A" w:rsidP="006A161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rPr>
          <w:b/>
          <w:color w:val="CF3327"/>
          <w:sz w:val="10"/>
          <w:szCs w:val="10"/>
        </w:rPr>
      </w:pPr>
    </w:p>
    <w:p w:rsidR="006A161A" w:rsidRPr="00E4692E" w:rsidRDefault="006A161A" w:rsidP="006A161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b/>
          <w:color w:val="CF3327"/>
          <w:szCs w:val="20"/>
          <w:u w:val="single"/>
        </w:rPr>
      </w:pPr>
      <w:r w:rsidRPr="00E4692E">
        <w:rPr>
          <w:b/>
          <w:noProof/>
          <w:color w:val="CF3327"/>
          <w:szCs w:val="20"/>
          <w:lang w:eastAsia="fr-FR"/>
        </w:rPr>
        <w:drawing>
          <wp:inline distT="0" distB="0" distL="0" distR="0" wp14:anchorId="04579A45" wp14:editId="2FC5FA85">
            <wp:extent cx="314325" cy="314325"/>
            <wp:effectExtent l="0" t="0" r="9525" b="9525"/>
            <wp:docPr id="5" name="Image 5" descr="M:\Communication\Communication\Gabarits IDENKA Fichiers sources\Images\bibliotheque de symbols\Rouge-\zoom-s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ommunication\Communication\Gabarits IDENKA Fichiers sources\Images\bibliotheque de symbols\Rouge-\zoom-s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2E">
        <w:rPr>
          <w:b/>
          <w:color w:val="CF3327"/>
          <w:szCs w:val="20"/>
        </w:rPr>
        <w:t xml:space="preserve"> Quelques règles à respecter…</w:t>
      </w:r>
    </w:p>
    <w:p w:rsidR="006A161A" w:rsidRPr="00E4692E" w:rsidRDefault="006A161A" w:rsidP="006A161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rPr>
          <w:b/>
          <w:color w:val="CF3327"/>
          <w:sz w:val="10"/>
          <w:szCs w:val="10"/>
        </w:rPr>
      </w:pPr>
    </w:p>
    <w:p w:rsidR="006A161A" w:rsidRPr="00DA4DB9" w:rsidRDefault="006A51BF" w:rsidP="00BF3BA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  <w:rPr>
          <w:szCs w:val="20"/>
        </w:rPr>
      </w:pPr>
      <w:r>
        <w:rPr>
          <w:szCs w:val="20"/>
        </w:rPr>
        <w:t>● Recenser les besoins de formation d</w:t>
      </w:r>
      <w:r w:rsidR="006A161A" w:rsidRPr="00DA4DB9">
        <w:rPr>
          <w:szCs w:val="20"/>
        </w:rPr>
        <w:t>es membres du conseil citoyen, en s’assurant à l’avance qu’ils pourront être là le jour J. Pour faciliter cela, choisir la date, l’heure de rendez-vous et le lieu avec eux.</w:t>
      </w:r>
    </w:p>
    <w:p w:rsidR="00DA4DB9" w:rsidRPr="00DA4DB9" w:rsidRDefault="00DA4DB9" w:rsidP="00BF3BA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  <w:rPr>
          <w:szCs w:val="20"/>
        </w:rPr>
      </w:pPr>
    </w:p>
    <w:p w:rsidR="006A161A" w:rsidRPr="00DA4DB9" w:rsidRDefault="006A161A" w:rsidP="00BF3BA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  <w:rPr>
          <w:szCs w:val="20"/>
        </w:rPr>
      </w:pPr>
      <w:r w:rsidRPr="00DA4DB9">
        <w:rPr>
          <w:szCs w:val="20"/>
        </w:rPr>
        <w:t xml:space="preserve">● Parler et organiser non pas une « réunion » mais un moment de convivialité (café, </w:t>
      </w:r>
      <w:r w:rsidR="006A51BF">
        <w:rPr>
          <w:szCs w:val="20"/>
        </w:rPr>
        <w:t xml:space="preserve">éventuellement </w:t>
      </w:r>
      <w:r w:rsidRPr="00DA4DB9">
        <w:rPr>
          <w:szCs w:val="20"/>
        </w:rPr>
        <w:t>animation pour s’occuper des enfants) en évitant tout symbole solennel ou institutionnel (estrade, diaporama, micro,</w:t>
      </w:r>
      <w:r w:rsidR="006A51BF">
        <w:rPr>
          <w:szCs w:val="20"/>
        </w:rPr>
        <w:t xml:space="preserve"> disposition de la salle, lieu non-connu,</w:t>
      </w:r>
      <w:r w:rsidRPr="00DA4DB9">
        <w:rPr>
          <w:szCs w:val="20"/>
        </w:rPr>
        <w:t xml:space="preserve"> ouverture officielle…)</w:t>
      </w:r>
      <w:r w:rsidR="00DA4DB9" w:rsidRPr="00DA4DB9">
        <w:rPr>
          <w:szCs w:val="20"/>
        </w:rPr>
        <w:t>.</w:t>
      </w:r>
    </w:p>
    <w:p w:rsidR="00DA4DB9" w:rsidRPr="00DA4DB9" w:rsidRDefault="00DA4DB9" w:rsidP="00BF3BA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  <w:rPr>
          <w:szCs w:val="20"/>
        </w:rPr>
      </w:pPr>
    </w:p>
    <w:p w:rsidR="006A161A" w:rsidRPr="00DA4DB9" w:rsidRDefault="006A161A" w:rsidP="00BF3BA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  <w:rPr>
          <w:szCs w:val="20"/>
        </w:rPr>
      </w:pPr>
      <w:r w:rsidRPr="00DA4DB9">
        <w:rPr>
          <w:szCs w:val="20"/>
        </w:rPr>
        <w:t>● Pendant le recensement des besoins, ne pas hésiter à vérifier si certaines notions sont connues (quartier prioritaire, contr</w:t>
      </w:r>
      <w:r w:rsidR="00CE254D">
        <w:rPr>
          <w:szCs w:val="20"/>
        </w:rPr>
        <w:t>at de ville…) pour comprendre où</w:t>
      </w:r>
      <w:r w:rsidRPr="00DA4DB9">
        <w:rPr>
          <w:szCs w:val="20"/>
        </w:rPr>
        <w:t xml:space="preserve"> sont les manques ou les incompréhensions. Cependant, le but n’est pas de faire du conseil citoyen un groupe de techniciens ou experts, mais avant tout de profiter et de s’enr</w:t>
      </w:r>
      <w:r w:rsidR="00BF3BA0">
        <w:rPr>
          <w:szCs w:val="20"/>
        </w:rPr>
        <w:t>ichir de leur expertise d’usage sans la dénaturer.</w:t>
      </w:r>
    </w:p>
    <w:p w:rsidR="00DA4DB9" w:rsidRPr="00DA4DB9" w:rsidRDefault="00DA4DB9" w:rsidP="00BF3BA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  <w:rPr>
          <w:szCs w:val="20"/>
        </w:rPr>
      </w:pPr>
    </w:p>
    <w:p w:rsidR="00BF3BA0" w:rsidRDefault="006A161A" w:rsidP="00BF3BA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  <w:rPr>
          <w:szCs w:val="20"/>
        </w:rPr>
      </w:pPr>
      <w:r w:rsidRPr="00DA4DB9">
        <w:rPr>
          <w:szCs w:val="20"/>
        </w:rPr>
        <w:t xml:space="preserve">● </w:t>
      </w:r>
      <w:r w:rsidR="00DA4DB9" w:rsidRPr="00DA4DB9">
        <w:rPr>
          <w:szCs w:val="20"/>
        </w:rPr>
        <w:t xml:space="preserve">Pour éviter les déceptions et </w:t>
      </w:r>
      <w:r w:rsidR="00BF3BA0">
        <w:rPr>
          <w:szCs w:val="20"/>
        </w:rPr>
        <w:t>la déperdition</w:t>
      </w:r>
      <w:r w:rsidR="00DA4DB9" w:rsidRPr="00DA4DB9">
        <w:rPr>
          <w:szCs w:val="20"/>
        </w:rPr>
        <w:t xml:space="preserve"> de personnes, être clair sur ce qui pourra être fait ou non. Répondre à certains besoins exprimés par les memb</w:t>
      </w:r>
      <w:r w:rsidR="00BF3BA0">
        <w:rPr>
          <w:szCs w:val="20"/>
        </w:rPr>
        <w:t>res du conseil citoyen,</w:t>
      </w:r>
      <w:r w:rsidR="00DA4DB9" w:rsidRPr="00DA4DB9">
        <w:rPr>
          <w:szCs w:val="20"/>
        </w:rPr>
        <w:t xml:space="preserve"> </w:t>
      </w:r>
      <w:r w:rsidR="00DA4DB9">
        <w:rPr>
          <w:szCs w:val="20"/>
        </w:rPr>
        <w:t>rendre visible des réalisations concrètes,</w:t>
      </w:r>
      <w:r w:rsidR="00DA4DB9" w:rsidRPr="00DA4DB9">
        <w:rPr>
          <w:szCs w:val="20"/>
        </w:rPr>
        <w:t xml:space="preserve"> des « petites victoires » qui aideront à maintenir la dynamique</w:t>
      </w:r>
      <w:r w:rsidR="00DA4DB9">
        <w:rPr>
          <w:szCs w:val="20"/>
        </w:rPr>
        <w:t xml:space="preserve"> dans un esprit positif</w:t>
      </w:r>
      <w:r w:rsidR="00DA4DB9" w:rsidRPr="00DA4DB9">
        <w:rPr>
          <w:szCs w:val="20"/>
        </w:rPr>
        <w:t>.</w:t>
      </w:r>
      <w:r w:rsidR="00DA4DB9">
        <w:rPr>
          <w:szCs w:val="20"/>
        </w:rPr>
        <w:t xml:space="preserve"> </w:t>
      </w:r>
      <w:r w:rsidR="00DA4DB9" w:rsidRPr="00DA4DB9">
        <w:rPr>
          <w:szCs w:val="20"/>
        </w:rPr>
        <w:t xml:space="preserve">En effet, la participation du conseil citoyen à la gouvernance du contrat de ville ne permettra pas à elle seule de maintenir le groupe en activité. Il s’agit donc de ponctuer l’année, </w:t>
      </w:r>
      <w:r w:rsidR="00294024">
        <w:rPr>
          <w:szCs w:val="20"/>
        </w:rPr>
        <w:t xml:space="preserve">en pointillés, de </w:t>
      </w:r>
      <w:r w:rsidR="00BF3BA0">
        <w:rPr>
          <w:szCs w:val="20"/>
        </w:rPr>
        <w:t>réalisations/satisfactions.</w:t>
      </w:r>
    </w:p>
    <w:p w:rsidR="00BF3BA0" w:rsidRDefault="00BF3BA0" w:rsidP="00DA4DB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rPr>
          <w:szCs w:val="20"/>
        </w:rPr>
      </w:pPr>
    </w:p>
    <w:p w:rsidR="00E4692E" w:rsidRPr="00E4692E" w:rsidRDefault="00E4692E" w:rsidP="00DA4DB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rPr>
          <w:sz w:val="14"/>
          <w:szCs w:val="14"/>
        </w:rPr>
      </w:pPr>
    </w:p>
    <w:p w:rsidR="00BF3BA0" w:rsidRDefault="00BF3BA0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u w:val="single"/>
        </w:rPr>
      </w:pPr>
      <w:r w:rsidRPr="00DE133B">
        <w:rPr>
          <w:b/>
          <w:sz w:val="22"/>
          <w:u w:val="single"/>
        </w:rPr>
        <w:t>Les questions : Souhaitez-vous bénéficier d’une formation sur…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 xml:space="preserve">a) … </w:t>
      </w:r>
      <w:r w:rsidRPr="00DE133B">
        <w:rPr>
          <w:sz w:val="22"/>
        </w:rPr>
        <w:t>le rôle et les missions d’un</w:t>
      </w:r>
      <w:r>
        <w:rPr>
          <w:sz w:val="22"/>
        </w:rPr>
        <w:t xml:space="preserve"> conseil citoyen ?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b) …l</w:t>
      </w:r>
      <w:r w:rsidRPr="00DE133B">
        <w:rPr>
          <w:sz w:val="22"/>
        </w:rPr>
        <w:t>a politique de la ville ?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c) …l</w:t>
      </w:r>
      <w:r w:rsidRPr="00DE133B">
        <w:rPr>
          <w:sz w:val="22"/>
        </w:rPr>
        <w:t>e</w:t>
      </w:r>
      <w:r w:rsidR="00CE254D">
        <w:rPr>
          <w:sz w:val="22"/>
        </w:rPr>
        <w:t xml:space="preserve"> rôle des différentes admin</w:t>
      </w:r>
      <w:r w:rsidR="00526D6D">
        <w:rPr>
          <w:sz w:val="22"/>
        </w:rPr>
        <w:t xml:space="preserve">istrations (Etat, Région, mairie…) </w:t>
      </w:r>
      <w:r w:rsidRPr="00DE133B">
        <w:rPr>
          <w:sz w:val="22"/>
        </w:rPr>
        <w:t>?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526D6D" w:rsidRDefault="00526D6D" w:rsidP="00526D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6D6D" w:rsidRDefault="00526D6D" w:rsidP="00526D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d) … les structures, pouvoirs publics et associations qui interviennent dans mon quartier ?</w:t>
      </w:r>
    </w:p>
    <w:p w:rsidR="00526D6D" w:rsidRPr="00DE133B" w:rsidRDefault="00526D6D" w:rsidP="00526D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E133B" w:rsidRDefault="00526D6D" w:rsidP="00526D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526D6D" w:rsidRPr="00DE133B" w:rsidRDefault="00526D6D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DE133B" w:rsidRPr="00DE133B" w:rsidRDefault="00526D6D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e</w:t>
      </w:r>
      <w:r w:rsidR="00DE133B">
        <w:rPr>
          <w:sz w:val="22"/>
        </w:rPr>
        <w:t>) ...</w:t>
      </w:r>
      <w:r w:rsidR="00DE133B" w:rsidRPr="00DE133B">
        <w:rPr>
          <w:sz w:val="22"/>
        </w:rPr>
        <w:t>le fonctionnement du comité de pilotage et du contrat de ville ?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DE133B" w:rsidRPr="00DE133B" w:rsidRDefault="00526D6D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f</w:t>
      </w:r>
      <w:r w:rsidR="00DE133B">
        <w:rPr>
          <w:sz w:val="22"/>
        </w:rPr>
        <w:t>) …la création et la gestion d’</w:t>
      </w:r>
      <w:r w:rsidR="00DE133B" w:rsidRPr="00DE133B">
        <w:rPr>
          <w:sz w:val="22"/>
        </w:rPr>
        <w:t>une association ?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DE133B" w:rsidRPr="00DE133B" w:rsidRDefault="00526D6D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g</w:t>
      </w:r>
      <w:r w:rsidR="00DE133B">
        <w:rPr>
          <w:sz w:val="22"/>
        </w:rPr>
        <w:t>) … la gestion d’un budget et la</w:t>
      </w:r>
      <w:r w:rsidR="00DE133B" w:rsidRPr="00DE133B">
        <w:rPr>
          <w:sz w:val="22"/>
        </w:rPr>
        <w:t xml:space="preserve"> recherche de financement</w:t>
      </w:r>
      <w:r w:rsidR="00DE133B">
        <w:rPr>
          <w:sz w:val="22"/>
        </w:rPr>
        <w:t xml:space="preserve"> pour des projets ?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CE254D" w:rsidRDefault="00CE254D" w:rsidP="00CE25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E254D" w:rsidRPr="00DE133B" w:rsidRDefault="00526D6D" w:rsidP="00CE25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h</w:t>
      </w:r>
      <w:r w:rsidR="00CE254D">
        <w:rPr>
          <w:sz w:val="22"/>
        </w:rPr>
        <w:t>) … le montage de projet ou d’action ?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CE254D" w:rsidRDefault="00CE254D" w:rsidP="00CE25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DE133B" w:rsidRPr="00DE133B" w:rsidRDefault="00526D6D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i</w:t>
      </w:r>
      <w:r w:rsidR="00DE133B">
        <w:rPr>
          <w:sz w:val="22"/>
        </w:rPr>
        <w:t>) … la c</w:t>
      </w:r>
      <w:r w:rsidR="00DE133B" w:rsidRPr="00DE133B">
        <w:rPr>
          <w:sz w:val="22"/>
        </w:rPr>
        <w:t xml:space="preserve">onduite et </w:t>
      </w:r>
      <w:r w:rsidR="00DE133B">
        <w:rPr>
          <w:sz w:val="22"/>
        </w:rPr>
        <w:t>l’</w:t>
      </w:r>
      <w:r w:rsidR="00DE133B" w:rsidRPr="00DE133B">
        <w:rPr>
          <w:sz w:val="22"/>
        </w:rPr>
        <w:t>animation de réunion</w:t>
      </w:r>
      <w:r w:rsidR="00DE133B">
        <w:rPr>
          <w:sz w:val="22"/>
        </w:rPr>
        <w:t> ?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DE133B" w:rsidRPr="00DE133B" w:rsidRDefault="00526D6D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j</w:t>
      </w:r>
      <w:r w:rsidR="00DE133B">
        <w:rPr>
          <w:sz w:val="22"/>
        </w:rPr>
        <w:t>) … la P</w:t>
      </w:r>
      <w:r w:rsidR="00DE133B" w:rsidRPr="00DE133B">
        <w:rPr>
          <w:sz w:val="22"/>
        </w:rPr>
        <w:t>rise de parole en public</w:t>
      </w:r>
      <w:r w:rsidR="00DE133B">
        <w:rPr>
          <w:sz w:val="22"/>
        </w:rPr>
        <w:t> ?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:rsidR="00DE133B" w:rsidRP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E133B">
        <w:rPr>
          <w:sz w:val="22"/>
        </w:rPr>
        <w:t>0</w:t>
      </w:r>
      <w:r w:rsidRPr="00DE133B">
        <w:rPr>
          <w:sz w:val="22"/>
        </w:rPr>
        <w:tab/>
        <w:t>1</w:t>
      </w:r>
      <w:r w:rsidRPr="00DE133B">
        <w:rPr>
          <w:sz w:val="22"/>
        </w:rPr>
        <w:tab/>
        <w:t>2</w:t>
      </w:r>
      <w:r w:rsidRPr="00DE133B">
        <w:rPr>
          <w:sz w:val="22"/>
        </w:rPr>
        <w:tab/>
        <w:t>3</w:t>
      </w:r>
      <w:r w:rsidRPr="00DE133B">
        <w:rPr>
          <w:sz w:val="22"/>
        </w:rPr>
        <w:tab/>
        <w:t>4</w:t>
      </w:r>
      <w:r w:rsidRPr="00DE133B">
        <w:rPr>
          <w:sz w:val="22"/>
        </w:rPr>
        <w:tab/>
        <w:t>5</w:t>
      </w:r>
      <w:r w:rsidRPr="00DE133B">
        <w:rPr>
          <w:sz w:val="22"/>
        </w:rPr>
        <w:tab/>
        <w:t>6</w:t>
      </w:r>
      <w:r w:rsidRPr="00DE133B">
        <w:rPr>
          <w:sz w:val="22"/>
        </w:rPr>
        <w:tab/>
        <w:t>7</w:t>
      </w:r>
      <w:r w:rsidRPr="00DE133B">
        <w:rPr>
          <w:sz w:val="22"/>
        </w:rPr>
        <w:tab/>
        <w:t>8</w:t>
      </w:r>
      <w:r w:rsidRPr="00DE133B">
        <w:rPr>
          <w:sz w:val="22"/>
        </w:rPr>
        <w:tab/>
        <w:t>9</w:t>
      </w:r>
      <w:r w:rsidRPr="00DE133B">
        <w:rPr>
          <w:sz w:val="22"/>
        </w:rPr>
        <w:tab/>
        <w:t>10</w:t>
      </w:r>
    </w:p>
    <w:p w:rsidR="00DE133B" w:rsidRDefault="00DE133B" w:rsidP="00DE13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</w:rPr>
      </w:pPr>
    </w:p>
    <w:p w:rsidR="005A3584" w:rsidRDefault="005A3584" w:rsidP="00A94801">
      <w:pPr>
        <w:jc w:val="both"/>
        <w:rPr>
          <w:rFonts w:ascii="Verdana" w:hAnsi="Verdana"/>
          <w:color w:val="000000"/>
          <w:szCs w:val="20"/>
        </w:rPr>
      </w:pPr>
    </w:p>
    <w:sectPr w:rsidR="005A3584" w:rsidSect="001B2A0D">
      <w:headerReference w:type="default" r:id="rId9"/>
      <w:footerReference w:type="default" r:id="rId10"/>
      <w:pgSz w:w="11906" w:h="16838"/>
      <w:pgMar w:top="295" w:right="1417" w:bottom="1417" w:left="1417" w:header="14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0D" w:rsidRDefault="001B2A0D" w:rsidP="001B2A0D">
      <w:r>
        <w:separator/>
      </w:r>
    </w:p>
  </w:endnote>
  <w:endnote w:type="continuationSeparator" w:id="0">
    <w:p w:rsidR="001B2A0D" w:rsidRDefault="001B2A0D" w:rsidP="001B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fidential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0D" w:rsidRDefault="001B2A0D" w:rsidP="001B2A0D">
    <w:pPr>
      <w:pStyle w:val="Pieddepage"/>
      <w:ind w:left="-1276"/>
    </w:pPr>
    <w:r>
      <w:rPr>
        <w:noProof/>
        <w:lang w:eastAsia="fr-FR"/>
      </w:rPr>
      <w:drawing>
        <wp:inline distT="0" distB="0" distL="0" distR="0" wp14:anchorId="662D0880" wp14:editId="68AC1307">
          <wp:extent cx="7647607" cy="10191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line - arboret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401" cy="1019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0D" w:rsidRDefault="001B2A0D" w:rsidP="001B2A0D">
      <w:r>
        <w:separator/>
      </w:r>
    </w:p>
  </w:footnote>
  <w:footnote w:type="continuationSeparator" w:id="0">
    <w:p w:rsidR="001B2A0D" w:rsidRDefault="001B2A0D" w:rsidP="001B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41" w:type="dxa"/>
      <w:tblInd w:w="-14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1"/>
      <w:gridCol w:w="7930"/>
    </w:tblGrid>
    <w:tr w:rsidR="001B2A0D" w:rsidRPr="000F14B8" w:rsidTr="001B2A0D">
      <w:trPr>
        <w:trHeight w:val="1990"/>
      </w:trPr>
      <w:tc>
        <w:tcPr>
          <w:tcW w:w="4111" w:type="dxa"/>
          <w:vAlign w:val="center"/>
        </w:tcPr>
        <w:p w:rsidR="001B2A0D" w:rsidRDefault="001B2A0D" w:rsidP="002C0647">
          <w:pPr>
            <w:ind w:right="23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5B0F7CF0" wp14:editId="7C38EF88">
                <wp:simplePos x="0" y="0"/>
                <wp:positionH relativeFrom="column">
                  <wp:posOffset>521970</wp:posOffset>
                </wp:positionH>
                <wp:positionV relativeFrom="paragraph">
                  <wp:posOffset>-118110</wp:posOffset>
                </wp:positionV>
                <wp:extent cx="1551305" cy="886460"/>
                <wp:effectExtent l="0" t="0" r="0" b="8890"/>
                <wp:wrapTight wrapText="bothSides">
                  <wp:wrapPolygon edited="0">
                    <wp:start x="0" y="0"/>
                    <wp:lineTo x="0" y="21352"/>
                    <wp:lineTo x="21220" y="21352"/>
                    <wp:lineTo x="21220" y="0"/>
                    <wp:lineTo x="0" y="0"/>
                  </wp:wrapPolygon>
                </wp:wrapTight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logo+baseli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305" cy="88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0" w:type="dxa"/>
        </w:tcPr>
        <w:p w:rsidR="001B2A0D" w:rsidRDefault="001B2A0D" w:rsidP="002C0647">
          <w:pPr>
            <w:pStyle w:val="En-tte"/>
            <w:rPr>
              <w:rFonts w:ascii="Confidential" w:hAnsi="Confidential"/>
              <w:sz w:val="44"/>
              <w:szCs w:val="44"/>
            </w:rPr>
          </w:pPr>
          <w:r>
            <w:tab/>
          </w:r>
          <w:r>
            <w:rPr>
              <w:rFonts w:ascii="Confidential" w:hAnsi="Confidential"/>
              <w:noProof/>
              <w:sz w:val="44"/>
              <w:szCs w:val="44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2F4A2746" wp14:editId="4AD16D70">
                <wp:simplePos x="0" y="0"/>
                <wp:positionH relativeFrom="column">
                  <wp:posOffset>-6985</wp:posOffset>
                </wp:positionH>
                <wp:positionV relativeFrom="paragraph">
                  <wp:posOffset>-3810</wp:posOffset>
                </wp:positionV>
                <wp:extent cx="4572000" cy="1333500"/>
                <wp:effectExtent l="0" t="0" r="0" b="0"/>
                <wp:wrapNone/>
                <wp:docPr id="4" name="Image 4" descr="titre_vide_rouge c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tre_vide_rouge c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onfidential" w:hAnsi="Confidential"/>
              <w:sz w:val="44"/>
              <w:szCs w:val="44"/>
            </w:rPr>
            <w:t xml:space="preserve">                                                                            </w:t>
          </w:r>
        </w:p>
        <w:p w:rsidR="001B2A0D" w:rsidRDefault="001B2A0D" w:rsidP="002C0647">
          <w:pPr>
            <w:pStyle w:val="En-tte"/>
            <w:rPr>
              <w:rFonts w:ascii="Confidential" w:hAnsi="Confidential"/>
              <w:sz w:val="44"/>
              <w:szCs w:val="44"/>
            </w:rPr>
          </w:pPr>
        </w:p>
        <w:p w:rsidR="001B2A0D" w:rsidRPr="00DE133B" w:rsidRDefault="00DE133B" w:rsidP="002C0647">
          <w:pPr>
            <w:tabs>
              <w:tab w:val="left" w:pos="1725"/>
            </w:tabs>
            <w:rPr>
              <w:rFonts w:ascii="Confidential" w:hAnsi="Confidential"/>
              <w:color w:val="CF3327"/>
              <w:sz w:val="36"/>
              <w:szCs w:val="36"/>
            </w:rPr>
          </w:pPr>
          <w:r w:rsidRPr="00DE133B">
            <w:rPr>
              <w:rFonts w:ascii="Confidential" w:hAnsi="Confidential"/>
              <w:color w:val="CF3327"/>
              <w:sz w:val="36"/>
              <w:szCs w:val="36"/>
            </w:rPr>
            <w:t>Conseils citoyens : recensement des besoins</w:t>
          </w:r>
          <w:r w:rsidR="006A51BF">
            <w:rPr>
              <w:rFonts w:ascii="Confidential" w:hAnsi="Confidential"/>
              <w:color w:val="CF3327"/>
              <w:sz w:val="36"/>
              <w:szCs w:val="36"/>
            </w:rPr>
            <w:t xml:space="preserve"> de formation</w:t>
          </w:r>
        </w:p>
        <w:p w:rsidR="00DE133B" w:rsidRPr="000F14B8" w:rsidRDefault="00DE133B" w:rsidP="002C0647">
          <w:pPr>
            <w:tabs>
              <w:tab w:val="left" w:pos="1725"/>
            </w:tabs>
          </w:pPr>
        </w:p>
      </w:tc>
    </w:tr>
  </w:tbl>
  <w:p w:rsidR="001B2A0D" w:rsidRDefault="001B2A0D" w:rsidP="001B2A0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" o:spid="_x0000_i1026" type="#_x0000_t75" alt="titre" style="width:29.25pt;height:18pt;visibility:visible;mso-wrap-style:square" o:bullet="t">
        <v:imagedata r:id="rId1" o:title="titre"/>
      </v:shape>
    </w:pict>
  </w:numPicBullet>
  <w:abstractNum w:abstractNumId="0" w15:restartNumberingAfterBreak="0">
    <w:nsid w:val="028847DF"/>
    <w:multiLevelType w:val="hybridMultilevel"/>
    <w:tmpl w:val="EB72F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727"/>
    <w:multiLevelType w:val="hybridMultilevel"/>
    <w:tmpl w:val="3B301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514"/>
    <w:multiLevelType w:val="hybridMultilevel"/>
    <w:tmpl w:val="B366DF1A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A47565A"/>
    <w:multiLevelType w:val="hybridMultilevel"/>
    <w:tmpl w:val="0D56FAFA"/>
    <w:lvl w:ilvl="0" w:tplc="B694BA3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62D5C"/>
    <w:multiLevelType w:val="hybridMultilevel"/>
    <w:tmpl w:val="AE742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75A0"/>
    <w:multiLevelType w:val="hybridMultilevel"/>
    <w:tmpl w:val="BF583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9A1"/>
    <w:multiLevelType w:val="hybridMultilevel"/>
    <w:tmpl w:val="07A2126A"/>
    <w:lvl w:ilvl="0" w:tplc="BCBC1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96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EA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C6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E6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D48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D29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6B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12E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3422D3"/>
    <w:multiLevelType w:val="hybridMultilevel"/>
    <w:tmpl w:val="5C8E1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31B3A"/>
    <w:multiLevelType w:val="hybridMultilevel"/>
    <w:tmpl w:val="6CB85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35739"/>
    <w:multiLevelType w:val="hybridMultilevel"/>
    <w:tmpl w:val="F810494C"/>
    <w:lvl w:ilvl="0" w:tplc="FB9E8E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0D"/>
    <w:rsid w:val="00003AD2"/>
    <w:rsid w:val="0001462E"/>
    <w:rsid w:val="00047951"/>
    <w:rsid w:val="000607E4"/>
    <w:rsid w:val="000770E8"/>
    <w:rsid w:val="000977E5"/>
    <w:rsid w:val="0010013C"/>
    <w:rsid w:val="0010584D"/>
    <w:rsid w:val="00125140"/>
    <w:rsid w:val="00154726"/>
    <w:rsid w:val="001B2A0D"/>
    <w:rsid w:val="001B31FE"/>
    <w:rsid w:val="002447B9"/>
    <w:rsid w:val="002522A1"/>
    <w:rsid w:val="00292B05"/>
    <w:rsid w:val="00294024"/>
    <w:rsid w:val="0030230C"/>
    <w:rsid w:val="00367DB9"/>
    <w:rsid w:val="00465EFD"/>
    <w:rsid w:val="004A6219"/>
    <w:rsid w:val="004F4829"/>
    <w:rsid w:val="00501474"/>
    <w:rsid w:val="00501A54"/>
    <w:rsid w:val="00526D6D"/>
    <w:rsid w:val="005A3584"/>
    <w:rsid w:val="00602573"/>
    <w:rsid w:val="00613C55"/>
    <w:rsid w:val="00682EC7"/>
    <w:rsid w:val="006A161A"/>
    <w:rsid w:val="006A51BF"/>
    <w:rsid w:val="006E46CD"/>
    <w:rsid w:val="00727C0C"/>
    <w:rsid w:val="00843B03"/>
    <w:rsid w:val="00A94801"/>
    <w:rsid w:val="00B42E3B"/>
    <w:rsid w:val="00BC0058"/>
    <w:rsid w:val="00BF3BA0"/>
    <w:rsid w:val="00C220DE"/>
    <w:rsid w:val="00C461F7"/>
    <w:rsid w:val="00C91257"/>
    <w:rsid w:val="00CE254D"/>
    <w:rsid w:val="00CE7809"/>
    <w:rsid w:val="00D84354"/>
    <w:rsid w:val="00DA4DB9"/>
    <w:rsid w:val="00DA4EE1"/>
    <w:rsid w:val="00DE133B"/>
    <w:rsid w:val="00E16C29"/>
    <w:rsid w:val="00E4692E"/>
    <w:rsid w:val="00EA1002"/>
    <w:rsid w:val="00ED5810"/>
    <w:rsid w:val="00FA1B4A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749553-DCAA-4D05-BC2C-5A7F3EE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01"/>
    <w:pPr>
      <w:spacing w:after="0" w:line="240" w:lineRule="auto"/>
    </w:pPr>
    <w:rPr>
      <w:sz w:val="20"/>
    </w:rPr>
  </w:style>
  <w:style w:type="paragraph" w:styleId="Titre2">
    <w:name w:val="heading 2"/>
    <w:basedOn w:val="Normal"/>
    <w:next w:val="Normal"/>
    <w:link w:val="Titre2Car"/>
    <w:qFormat/>
    <w:rsid w:val="001B2A0D"/>
    <w:pPr>
      <w:keepNext/>
      <w:outlineLvl w:val="1"/>
    </w:pPr>
    <w:rPr>
      <w:rFonts w:ascii="Arial" w:eastAsia="Times New Roman" w:hAnsi="Arial" w:cs="Arial"/>
      <w:b/>
      <w:bCs/>
      <w:color w:val="D23429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B2A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2A0D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B2A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A0D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A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A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2A0D"/>
    <w:pPr>
      <w:ind w:left="720"/>
      <w:contextualSpacing/>
    </w:pPr>
  </w:style>
  <w:style w:type="paragraph" w:styleId="Corpsdetexte">
    <w:name w:val="Body Text"/>
    <w:basedOn w:val="Normal"/>
    <w:link w:val="CorpsdetexteCar"/>
    <w:rsid w:val="001B2A0D"/>
    <w:rPr>
      <w:rFonts w:ascii="Verdana" w:eastAsia="Times New Roman" w:hAnsi="Verdana" w:cs="Times New Roman"/>
      <w:color w:val="000000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B2A0D"/>
    <w:rPr>
      <w:rFonts w:ascii="Verdana" w:eastAsia="Times New Roman" w:hAnsi="Verdana" w:cs="Times New Roman"/>
      <w:color w:val="000000"/>
      <w:lang w:eastAsia="fr-FR"/>
    </w:rPr>
  </w:style>
  <w:style w:type="character" w:customStyle="1" w:styleId="Titre2Car">
    <w:name w:val="Titre 2 Car"/>
    <w:basedOn w:val="Policepardfaut"/>
    <w:link w:val="Titre2"/>
    <w:rsid w:val="001B2A0D"/>
    <w:rPr>
      <w:rFonts w:ascii="Arial" w:eastAsia="Times New Roman" w:hAnsi="Arial" w:cs="Arial"/>
      <w:b/>
      <w:bCs/>
      <w:color w:val="D23429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A621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A6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437E-DC93-45C9-93B2-F8255D32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Sioen</dc:creator>
  <cp:lastModifiedBy>Marie Sioen</cp:lastModifiedBy>
  <cp:revision>33</cp:revision>
  <cp:lastPrinted>2015-11-09T14:21:00Z</cp:lastPrinted>
  <dcterms:created xsi:type="dcterms:W3CDTF">2015-06-08T08:30:00Z</dcterms:created>
  <dcterms:modified xsi:type="dcterms:W3CDTF">2015-11-25T10:09:00Z</dcterms:modified>
</cp:coreProperties>
</file>